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F6B" w:rsidRPr="008661AB" w:rsidRDefault="00944F6B" w:rsidP="00BE3465">
      <w:pPr>
        <w:spacing w:before="120" w:after="120"/>
        <w:jc w:val="center"/>
        <w:rPr>
          <w:rFonts w:ascii="Arial" w:hAnsi="Arial" w:cs="Arial"/>
          <w:b/>
          <w:sz w:val="48"/>
          <w:szCs w:val="48"/>
        </w:rPr>
      </w:pPr>
      <w:r w:rsidRPr="008661AB">
        <w:rPr>
          <w:rFonts w:ascii="Arial" w:hAnsi="Arial" w:cs="Arial"/>
          <w:b/>
          <w:sz w:val="48"/>
          <w:szCs w:val="48"/>
        </w:rPr>
        <w:t>MUNICIPIO DE</w:t>
      </w:r>
    </w:p>
    <w:p w:rsidR="00C97A1D" w:rsidRPr="008661AB" w:rsidRDefault="00944F6B" w:rsidP="00BE3465">
      <w:pPr>
        <w:spacing w:before="120" w:after="120"/>
        <w:jc w:val="center"/>
        <w:rPr>
          <w:rFonts w:ascii="Arial" w:hAnsi="Arial" w:cs="Arial"/>
          <w:b/>
          <w:sz w:val="48"/>
          <w:szCs w:val="48"/>
        </w:rPr>
      </w:pPr>
      <w:r w:rsidRPr="008661AB">
        <w:rPr>
          <w:rFonts w:ascii="Arial" w:hAnsi="Arial" w:cs="Arial"/>
          <w:b/>
          <w:sz w:val="48"/>
          <w:szCs w:val="48"/>
        </w:rPr>
        <w:t>SAN PEDRO GARZA GARCÍA N.L.</w:t>
      </w:r>
    </w:p>
    <w:p w:rsidR="00BB44F4" w:rsidRPr="008661AB" w:rsidRDefault="00BB44F4" w:rsidP="00BE3465">
      <w:pPr>
        <w:spacing w:before="120" w:after="120"/>
        <w:jc w:val="center"/>
        <w:rPr>
          <w:rFonts w:ascii="Arial" w:hAnsi="Arial" w:cs="Arial"/>
          <w:b/>
          <w:sz w:val="48"/>
          <w:szCs w:val="48"/>
        </w:rPr>
      </w:pPr>
    </w:p>
    <w:p w:rsidR="00C97A1D" w:rsidRPr="008661AB" w:rsidRDefault="00BB44F4" w:rsidP="00BE3465">
      <w:pPr>
        <w:spacing w:before="120" w:after="120"/>
        <w:jc w:val="center"/>
        <w:rPr>
          <w:rFonts w:ascii="Arial" w:hAnsi="Arial" w:cs="Arial"/>
        </w:rPr>
      </w:pPr>
      <w:r w:rsidRPr="008661AB">
        <w:rPr>
          <w:rFonts w:ascii="Arial" w:hAnsi="Arial" w:cs="Arial"/>
          <w:noProof/>
          <w:lang w:eastAsia="es-MX"/>
        </w:rPr>
        <w:drawing>
          <wp:inline distT="0" distB="0" distL="0" distR="0" wp14:anchorId="1E9918A7" wp14:editId="72538758">
            <wp:extent cx="1056904" cy="1197931"/>
            <wp:effectExtent l="0" t="0" r="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1758" cy="1226102"/>
                    </a:xfrm>
                    <a:prstGeom prst="rect">
                      <a:avLst/>
                    </a:prstGeom>
                    <a:noFill/>
                    <a:ln>
                      <a:noFill/>
                    </a:ln>
                  </pic:spPr>
                </pic:pic>
              </a:graphicData>
            </a:graphic>
          </wp:inline>
        </w:drawing>
      </w:r>
    </w:p>
    <w:p w:rsidR="00BB44F4" w:rsidRPr="008661AB" w:rsidRDefault="00BB44F4" w:rsidP="00BE3465">
      <w:pPr>
        <w:spacing w:before="120" w:after="120"/>
        <w:jc w:val="center"/>
        <w:rPr>
          <w:rFonts w:ascii="Arial" w:hAnsi="Arial" w:cs="Arial"/>
        </w:rPr>
      </w:pPr>
    </w:p>
    <w:p w:rsidR="00C97A1D" w:rsidRPr="008661AB" w:rsidRDefault="00C97A1D" w:rsidP="00BE3465">
      <w:pPr>
        <w:pStyle w:val="Ttulo3"/>
        <w:spacing w:before="120" w:after="120"/>
        <w:jc w:val="center"/>
        <w:rPr>
          <w:rFonts w:ascii="Arial" w:hAnsi="Arial" w:cs="Arial"/>
          <w:b/>
          <w:color w:val="auto"/>
          <w:sz w:val="48"/>
          <w:szCs w:val="48"/>
        </w:rPr>
      </w:pPr>
      <w:bookmarkStart w:id="0" w:name="_Toc495934026"/>
      <w:r w:rsidRPr="008661AB">
        <w:rPr>
          <w:rFonts w:ascii="Arial" w:hAnsi="Arial" w:cs="Arial"/>
          <w:b/>
          <w:color w:val="auto"/>
          <w:sz w:val="48"/>
          <w:szCs w:val="48"/>
        </w:rPr>
        <w:t>Formato de Difusión</w:t>
      </w:r>
      <w:bookmarkStart w:id="1" w:name="_GoBack"/>
      <w:bookmarkEnd w:id="1"/>
    </w:p>
    <w:p w:rsidR="00C97A1D" w:rsidRPr="008661AB" w:rsidRDefault="00C97A1D" w:rsidP="00BE3465">
      <w:pPr>
        <w:pStyle w:val="Ttulo3"/>
        <w:spacing w:before="120" w:after="120"/>
        <w:jc w:val="center"/>
        <w:rPr>
          <w:rFonts w:ascii="Arial" w:hAnsi="Arial" w:cs="Arial"/>
          <w:b/>
          <w:color w:val="auto"/>
          <w:sz w:val="48"/>
          <w:szCs w:val="48"/>
        </w:rPr>
      </w:pPr>
      <w:r w:rsidRPr="008661AB">
        <w:rPr>
          <w:rFonts w:ascii="Arial" w:hAnsi="Arial" w:cs="Arial"/>
          <w:b/>
          <w:color w:val="auto"/>
          <w:sz w:val="48"/>
          <w:szCs w:val="48"/>
        </w:rPr>
        <w:t>Resultados de las Evaluaciones</w:t>
      </w:r>
      <w:bookmarkEnd w:id="0"/>
    </w:p>
    <w:p w:rsidR="00BB44F4" w:rsidRPr="008661AB" w:rsidRDefault="00BB44F4" w:rsidP="00BE3465">
      <w:pPr>
        <w:jc w:val="center"/>
        <w:rPr>
          <w:rFonts w:ascii="Arial" w:hAnsi="Arial" w:cs="Arial"/>
        </w:rPr>
      </w:pPr>
    </w:p>
    <w:p w:rsidR="00857102" w:rsidRPr="008661AB" w:rsidRDefault="00BB44F4" w:rsidP="00BE3465">
      <w:pPr>
        <w:spacing w:before="120" w:after="120"/>
        <w:jc w:val="center"/>
        <w:rPr>
          <w:rFonts w:ascii="Arial" w:hAnsi="Arial" w:cs="Arial"/>
          <w:b/>
          <w:sz w:val="40"/>
          <w:szCs w:val="40"/>
        </w:rPr>
      </w:pPr>
      <w:r w:rsidRPr="008661AB">
        <w:rPr>
          <w:rFonts w:ascii="Arial" w:hAnsi="Arial" w:cs="Arial"/>
          <w:b/>
          <w:noProof/>
          <w:sz w:val="48"/>
          <w:szCs w:val="48"/>
          <w:lang w:eastAsia="es-MX"/>
        </w:rPr>
        <w:drawing>
          <wp:inline distT="0" distB="0" distL="0" distR="0" wp14:anchorId="6DAF830A" wp14:editId="014313D8">
            <wp:extent cx="2395220" cy="1072304"/>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113" cy="1077181"/>
                    </a:xfrm>
                    <a:prstGeom prst="rect">
                      <a:avLst/>
                    </a:prstGeom>
                    <a:noFill/>
                    <a:ln>
                      <a:noFill/>
                    </a:ln>
                  </pic:spPr>
                </pic:pic>
              </a:graphicData>
            </a:graphic>
          </wp:inline>
        </w:drawing>
      </w:r>
    </w:p>
    <w:tbl>
      <w:tblPr>
        <w:tblStyle w:val="Tablaconcuadrcula"/>
        <w:tblpPr w:leftFromText="141" w:rightFromText="141" w:vertAnchor="text" w:horzAnchor="margin" w:tblpY="282"/>
        <w:tblW w:w="10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0494"/>
      </w:tblGrid>
      <w:tr w:rsidR="00EC6733" w:rsidRPr="008661AB" w:rsidTr="007D44F0">
        <w:trPr>
          <w:trHeight w:val="1316"/>
        </w:trPr>
        <w:tc>
          <w:tcPr>
            <w:tcW w:w="0" w:type="auto"/>
          </w:tcPr>
          <w:p w:rsidR="00C97A1D" w:rsidRPr="008661AB" w:rsidRDefault="007D44F0" w:rsidP="00BE3465">
            <w:pPr>
              <w:pStyle w:val="Default"/>
              <w:spacing w:before="120" w:after="120"/>
              <w:jc w:val="center"/>
              <w:rPr>
                <w:rFonts w:ascii="Arial" w:hAnsi="Arial" w:cs="Arial"/>
                <w:b/>
                <w:color w:val="auto"/>
                <w:sz w:val="52"/>
                <w:szCs w:val="52"/>
              </w:rPr>
            </w:pPr>
            <w:r w:rsidRPr="008661AB">
              <w:rPr>
                <w:rFonts w:ascii="Arial" w:hAnsi="Arial" w:cs="Arial"/>
                <w:b/>
                <w:color w:val="auto"/>
                <w:sz w:val="52"/>
                <w:szCs w:val="52"/>
              </w:rPr>
              <w:t xml:space="preserve">Evaluación </w:t>
            </w:r>
            <w:r w:rsidR="00BB44F4" w:rsidRPr="008661AB">
              <w:rPr>
                <w:rFonts w:ascii="Arial" w:hAnsi="Arial" w:cs="Arial"/>
                <w:b/>
                <w:color w:val="auto"/>
                <w:sz w:val="52"/>
                <w:szCs w:val="52"/>
              </w:rPr>
              <w:t>de Procesos</w:t>
            </w:r>
          </w:p>
          <w:p w:rsidR="00C97A1D" w:rsidRPr="008661AB" w:rsidRDefault="00C97A1D" w:rsidP="00BE3465">
            <w:pPr>
              <w:pStyle w:val="Default"/>
              <w:spacing w:before="120" w:after="120"/>
              <w:jc w:val="center"/>
              <w:rPr>
                <w:rFonts w:ascii="Arial" w:hAnsi="Arial" w:cs="Arial"/>
                <w:b/>
                <w:color w:val="auto"/>
                <w:sz w:val="40"/>
                <w:szCs w:val="40"/>
              </w:rPr>
            </w:pPr>
          </w:p>
          <w:p w:rsidR="00F8696F" w:rsidRPr="008661AB" w:rsidRDefault="00BB44F4" w:rsidP="00BE3465">
            <w:pPr>
              <w:pStyle w:val="Default"/>
              <w:spacing w:before="120" w:after="120"/>
              <w:jc w:val="center"/>
              <w:rPr>
                <w:rFonts w:ascii="Arial" w:hAnsi="Arial" w:cs="Arial"/>
                <w:b/>
                <w:color w:val="auto"/>
                <w:sz w:val="40"/>
                <w:szCs w:val="40"/>
              </w:rPr>
            </w:pPr>
            <w:r w:rsidRPr="008661AB">
              <w:rPr>
                <w:rFonts w:ascii="Arial" w:hAnsi="Arial" w:cs="Arial"/>
                <w:b/>
                <w:color w:val="auto"/>
                <w:sz w:val="40"/>
                <w:szCs w:val="40"/>
              </w:rPr>
              <w:t xml:space="preserve">FONDO </w:t>
            </w:r>
            <w:r w:rsidR="00F8696F" w:rsidRPr="008661AB">
              <w:rPr>
                <w:rFonts w:ascii="Arial" w:hAnsi="Arial" w:cs="Arial"/>
                <w:b/>
                <w:color w:val="auto"/>
                <w:sz w:val="40"/>
                <w:szCs w:val="40"/>
              </w:rPr>
              <w:t>PARA EL FORTALECIMIENTO DE LA INFRAESTRUCTURA ESTATAL Y MUNICIPAL</w:t>
            </w:r>
          </w:p>
          <w:p w:rsidR="00C97A1D" w:rsidRPr="008661AB" w:rsidRDefault="000C728A" w:rsidP="00BE3465">
            <w:pPr>
              <w:pStyle w:val="Default"/>
              <w:spacing w:before="120" w:after="120"/>
              <w:jc w:val="center"/>
              <w:rPr>
                <w:rFonts w:ascii="Arial" w:hAnsi="Arial" w:cs="Arial"/>
                <w:b/>
                <w:color w:val="auto"/>
                <w:sz w:val="40"/>
                <w:szCs w:val="40"/>
              </w:rPr>
            </w:pPr>
            <w:r w:rsidRPr="008661AB">
              <w:rPr>
                <w:rFonts w:ascii="Arial" w:hAnsi="Arial" w:cs="Arial"/>
                <w:b/>
                <w:color w:val="auto"/>
                <w:sz w:val="40"/>
                <w:szCs w:val="40"/>
              </w:rPr>
              <w:t>FORTALECE</w:t>
            </w:r>
            <w:r w:rsidR="00AE326F" w:rsidRPr="008661AB">
              <w:rPr>
                <w:rFonts w:ascii="Arial" w:hAnsi="Arial" w:cs="Arial"/>
                <w:b/>
                <w:color w:val="auto"/>
                <w:sz w:val="40"/>
                <w:szCs w:val="40"/>
              </w:rPr>
              <w:t xml:space="preserve"> </w:t>
            </w:r>
            <w:r w:rsidR="00BB44F4" w:rsidRPr="008661AB">
              <w:rPr>
                <w:rFonts w:ascii="Arial" w:hAnsi="Arial" w:cs="Arial"/>
                <w:b/>
                <w:color w:val="auto"/>
                <w:sz w:val="40"/>
                <w:szCs w:val="40"/>
              </w:rPr>
              <w:t>2017</w:t>
            </w:r>
          </w:p>
          <w:p w:rsidR="003931F3" w:rsidRPr="008661AB" w:rsidRDefault="003931F3" w:rsidP="00BE3465">
            <w:pPr>
              <w:pStyle w:val="Default"/>
              <w:spacing w:before="120" w:after="120"/>
              <w:jc w:val="center"/>
              <w:rPr>
                <w:rFonts w:ascii="Arial" w:hAnsi="Arial" w:cs="Arial"/>
                <w:b/>
                <w:color w:val="auto"/>
                <w:sz w:val="40"/>
                <w:szCs w:val="40"/>
              </w:rPr>
            </w:pPr>
          </w:p>
        </w:tc>
      </w:tr>
    </w:tbl>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5512"/>
        <w:gridCol w:w="4444"/>
      </w:tblGrid>
      <w:tr w:rsidR="00FD24D2" w:rsidRPr="008661AB" w:rsidTr="00DA1F63">
        <w:trPr>
          <w:trHeight w:val="50"/>
        </w:trPr>
        <w:tc>
          <w:tcPr>
            <w:tcW w:w="5000" w:type="pct"/>
            <w:gridSpan w:val="2"/>
            <w:tcBorders>
              <w:left w:val="single" w:sz="6" w:space="0" w:color="000000"/>
              <w:bottom w:val="single" w:sz="6" w:space="0" w:color="000000"/>
              <w:right w:val="single" w:sz="6" w:space="0" w:color="000000"/>
            </w:tcBorders>
            <w:shd w:val="clear" w:color="auto" w:fill="BFBFBF" w:themeFill="background1" w:themeFillShade="BF"/>
            <w:tcMar>
              <w:top w:w="15" w:type="dxa"/>
              <w:left w:w="70" w:type="dxa"/>
              <w:bottom w:w="15" w:type="dxa"/>
              <w:right w:w="70" w:type="dxa"/>
            </w:tcMar>
            <w:vAlign w:val="cente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b/>
                <w:bCs/>
                <w:lang w:eastAsia="es-MX"/>
              </w:rPr>
              <w:lastRenderedPageBreak/>
              <w:t>1. </w:t>
            </w:r>
            <w:r w:rsidRPr="008661AB">
              <w:rPr>
                <w:rFonts w:ascii="Arial" w:eastAsia="Times New Roman" w:hAnsi="Arial" w:cs="Arial"/>
                <w:b/>
                <w:bCs/>
                <w:smallCaps/>
                <w:lang w:eastAsia="es-MX"/>
              </w:rPr>
              <w:t>Descripción de la evaluación</w:t>
            </w:r>
          </w:p>
        </w:tc>
      </w:tr>
      <w:tr w:rsidR="00FD24D2" w:rsidRPr="008661AB" w:rsidTr="00DA1F63">
        <w:trPr>
          <w:trHeight w:val="50"/>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hAnsi="Arial" w:cs="Arial"/>
                <w:color w:val="000000"/>
              </w:rPr>
            </w:pPr>
            <w:r w:rsidRPr="008661AB">
              <w:rPr>
                <w:rFonts w:ascii="Arial" w:eastAsia="Times New Roman" w:hAnsi="Arial" w:cs="Arial"/>
                <w:lang w:eastAsia="es-MX"/>
              </w:rPr>
              <w:t xml:space="preserve">1.1 </w:t>
            </w:r>
            <w:r w:rsidRPr="008661AB">
              <w:rPr>
                <w:rFonts w:ascii="Arial" w:eastAsia="Times New Roman" w:hAnsi="Arial" w:cs="Arial"/>
                <w:b/>
                <w:lang w:eastAsia="es-MX"/>
              </w:rPr>
              <w:t>Nombre de la evaluación:</w:t>
            </w:r>
            <w:r w:rsidRPr="008661AB">
              <w:rPr>
                <w:rFonts w:ascii="Arial" w:eastAsia="Times New Roman" w:hAnsi="Arial" w:cs="Arial"/>
                <w:lang w:eastAsia="es-MX"/>
              </w:rPr>
              <w:t> </w:t>
            </w:r>
            <w:r w:rsidR="00C25D02" w:rsidRPr="008661AB">
              <w:rPr>
                <w:rFonts w:ascii="Arial" w:eastAsia="Times New Roman" w:hAnsi="Arial" w:cs="Arial"/>
                <w:lang w:eastAsia="es-MX"/>
              </w:rPr>
              <w:t xml:space="preserve"> </w:t>
            </w:r>
            <w:r w:rsidR="00F8696F" w:rsidRPr="008661AB">
              <w:rPr>
                <w:rFonts w:ascii="Arial" w:hAnsi="Arial" w:cs="Arial"/>
                <w:color w:val="000000"/>
              </w:rPr>
              <w:t xml:space="preserve">Evaluación de Procesos del Fondo para el Fortalecimiento de la Infraestructura Estatal y Municipal (Fortalece) para el Ejercicio Fiscal 2017 </w:t>
            </w:r>
          </w:p>
        </w:tc>
      </w:tr>
      <w:tr w:rsidR="00FD24D2" w:rsidRPr="008661AB" w:rsidTr="00DA1F63">
        <w:trPr>
          <w:trHeight w:val="353"/>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 xml:space="preserve">1.2 </w:t>
            </w:r>
            <w:r w:rsidRPr="008661AB">
              <w:rPr>
                <w:rFonts w:ascii="Arial" w:eastAsia="Times New Roman" w:hAnsi="Arial" w:cs="Arial"/>
                <w:b/>
                <w:lang w:eastAsia="es-MX"/>
              </w:rPr>
              <w:t>Fecha de inicio de la evaluación (</w:t>
            </w:r>
            <w:proofErr w:type="spellStart"/>
            <w:r w:rsidRPr="008661AB">
              <w:rPr>
                <w:rFonts w:ascii="Arial" w:eastAsia="Times New Roman" w:hAnsi="Arial" w:cs="Arial"/>
                <w:b/>
                <w:lang w:eastAsia="es-MX"/>
              </w:rPr>
              <w:t>dd</w:t>
            </w:r>
            <w:proofErr w:type="spellEnd"/>
            <w:r w:rsidRPr="008661AB">
              <w:rPr>
                <w:rFonts w:ascii="Arial" w:eastAsia="Times New Roman" w:hAnsi="Arial" w:cs="Arial"/>
                <w:b/>
                <w:lang w:eastAsia="es-MX"/>
              </w:rPr>
              <w:t>/mm/</w:t>
            </w:r>
            <w:proofErr w:type="spellStart"/>
            <w:r w:rsidRPr="008661AB">
              <w:rPr>
                <w:rFonts w:ascii="Arial" w:eastAsia="Times New Roman" w:hAnsi="Arial" w:cs="Arial"/>
                <w:b/>
                <w:lang w:eastAsia="es-MX"/>
              </w:rPr>
              <w:t>aaaa</w:t>
            </w:r>
            <w:proofErr w:type="spellEnd"/>
            <w:r w:rsidRPr="008661AB">
              <w:rPr>
                <w:rFonts w:ascii="Arial" w:eastAsia="Times New Roman" w:hAnsi="Arial" w:cs="Arial"/>
                <w:b/>
                <w:lang w:eastAsia="es-MX"/>
              </w:rPr>
              <w:t>):</w:t>
            </w:r>
            <w:r w:rsidRPr="008661AB">
              <w:rPr>
                <w:rFonts w:ascii="Arial" w:eastAsia="Times New Roman" w:hAnsi="Arial" w:cs="Arial"/>
                <w:lang w:eastAsia="es-MX"/>
              </w:rPr>
              <w:t xml:space="preserve"> </w:t>
            </w:r>
            <w:r w:rsidR="00C25D02" w:rsidRPr="008661AB">
              <w:rPr>
                <w:rFonts w:ascii="Arial" w:hAnsi="Arial" w:cs="Arial"/>
                <w:color w:val="000000"/>
              </w:rPr>
              <w:t xml:space="preserve">14/08/2018 </w:t>
            </w:r>
          </w:p>
        </w:tc>
      </w:tr>
      <w:tr w:rsidR="00FD24D2" w:rsidRPr="008661AB" w:rsidTr="00DA1F63">
        <w:trPr>
          <w:trHeight w:val="50"/>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 xml:space="preserve">1.3 </w:t>
            </w:r>
            <w:r w:rsidRPr="008661AB">
              <w:rPr>
                <w:rFonts w:ascii="Arial" w:eastAsia="Times New Roman" w:hAnsi="Arial" w:cs="Arial"/>
                <w:b/>
                <w:lang w:eastAsia="es-MX"/>
              </w:rPr>
              <w:t>Fecha de término de la evaluación (</w:t>
            </w:r>
            <w:proofErr w:type="spellStart"/>
            <w:r w:rsidRPr="008661AB">
              <w:rPr>
                <w:rFonts w:ascii="Arial" w:eastAsia="Times New Roman" w:hAnsi="Arial" w:cs="Arial"/>
                <w:b/>
                <w:lang w:eastAsia="es-MX"/>
              </w:rPr>
              <w:t>dd</w:t>
            </w:r>
            <w:proofErr w:type="spellEnd"/>
            <w:r w:rsidRPr="008661AB">
              <w:rPr>
                <w:rFonts w:ascii="Arial" w:eastAsia="Times New Roman" w:hAnsi="Arial" w:cs="Arial"/>
                <w:b/>
                <w:lang w:eastAsia="es-MX"/>
              </w:rPr>
              <w:t>/mm/</w:t>
            </w:r>
            <w:proofErr w:type="spellStart"/>
            <w:r w:rsidRPr="008661AB">
              <w:rPr>
                <w:rFonts w:ascii="Arial" w:eastAsia="Times New Roman" w:hAnsi="Arial" w:cs="Arial"/>
                <w:b/>
                <w:lang w:eastAsia="es-MX"/>
              </w:rPr>
              <w:t>aaaa</w:t>
            </w:r>
            <w:proofErr w:type="spellEnd"/>
            <w:r w:rsidRPr="008661AB">
              <w:rPr>
                <w:rFonts w:ascii="Arial" w:eastAsia="Times New Roman" w:hAnsi="Arial" w:cs="Arial"/>
                <w:b/>
                <w:lang w:eastAsia="es-MX"/>
              </w:rPr>
              <w:t>):</w:t>
            </w:r>
            <w:r w:rsidRPr="008661AB">
              <w:rPr>
                <w:rFonts w:ascii="Arial" w:eastAsia="Times New Roman" w:hAnsi="Arial" w:cs="Arial"/>
                <w:lang w:eastAsia="es-MX"/>
              </w:rPr>
              <w:t xml:space="preserve"> </w:t>
            </w:r>
            <w:r w:rsidR="00C25D02" w:rsidRPr="008661AB">
              <w:rPr>
                <w:rFonts w:ascii="Arial" w:eastAsia="Times New Roman" w:hAnsi="Arial" w:cs="Arial"/>
                <w:lang w:eastAsia="es-MX"/>
              </w:rPr>
              <w:t xml:space="preserve"> </w:t>
            </w:r>
            <w:r w:rsidR="00C25D02" w:rsidRPr="008661AB">
              <w:rPr>
                <w:rFonts w:ascii="Arial" w:hAnsi="Arial" w:cs="Arial"/>
                <w:color w:val="000000"/>
              </w:rPr>
              <w:t xml:space="preserve">10/11/2018 </w:t>
            </w:r>
          </w:p>
        </w:tc>
      </w:tr>
      <w:tr w:rsidR="00FD24D2" w:rsidRPr="008661AB" w:rsidTr="00DA1F63">
        <w:trPr>
          <w:trHeight w:val="50"/>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 xml:space="preserve">1.4 </w:t>
            </w:r>
            <w:r w:rsidRPr="008661AB">
              <w:rPr>
                <w:rFonts w:ascii="Arial" w:eastAsia="Times New Roman" w:hAnsi="Arial" w:cs="Arial"/>
                <w:b/>
                <w:lang w:eastAsia="es-MX"/>
              </w:rPr>
              <w:t>Nombre de la persona responsable de darle seguimiento a la evaluación y nombre de la unidad administrativa a la que pertenece:</w:t>
            </w:r>
            <w:r w:rsidRPr="008661AB">
              <w:rPr>
                <w:rFonts w:ascii="Arial" w:eastAsia="Times New Roman" w:hAnsi="Arial" w:cs="Arial"/>
                <w:lang w:eastAsia="es-MX"/>
              </w:rPr>
              <w:t xml:space="preserve"> </w:t>
            </w:r>
          </w:p>
        </w:tc>
      </w:tr>
      <w:tr w:rsidR="00FD24D2" w:rsidRPr="008661AB" w:rsidTr="00DA1F63">
        <w:trPr>
          <w:trHeight w:val="495"/>
        </w:trPr>
        <w:tc>
          <w:tcPr>
            <w:tcW w:w="2768"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C25D02" w:rsidRPr="008661AB" w:rsidRDefault="00FD24D2" w:rsidP="006F4F70">
            <w:pPr>
              <w:spacing w:before="120" w:after="120" w:line="240" w:lineRule="auto"/>
              <w:jc w:val="both"/>
              <w:rPr>
                <w:rFonts w:ascii="Arial" w:hAnsi="Arial" w:cs="Arial"/>
                <w:color w:val="000000"/>
              </w:rPr>
            </w:pPr>
            <w:r w:rsidRPr="008661AB">
              <w:rPr>
                <w:rFonts w:ascii="Arial" w:eastAsia="Times New Roman" w:hAnsi="Arial" w:cs="Arial"/>
                <w:u w:val="single"/>
                <w:lang w:eastAsia="es-MX"/>
              </w:rPr>
              <w:t>Nombre</w:t>
            </w:r>
            <w:r w:rsidRPr="008661AB">
              <w:rPr>
                <w:rFonts w:ascii="Arial" w:eastAsia="Times New Roman" w:hAnsi="Arial" w:cs="Arial"/>
                <w:lang w:eastAsia="es-MX"/>
              </w:rPr>
              <w:t>:</w:t>
            </w:r>
            <w:r w:rsidRPr="008661AB">
              <w:rPr>
                <w:rFonts w:ascii="Arial" w:hAnsi="Arial" w:cs="Arial"/>
                <w:b/>
                <w:bCs/>
              </w:rPr>
              <w:t xml:space="preserve"> </w:t>
            </w:r>
          </w:p>
          <w:p w:rsidR="00FD24D2" w:rsidRPr="008661AB" w:rsidRDefault="00C25D02" w:rsidP="006F4F70">
            <w:pPr>
              <w:pStyle w:val="Pa3"/>
              <w:spacing w:after="120"/>
              <w:jc w:val="both"/>
              <w:rPr>
                <w:color w:val="000000"/>
              </w:rPr>
            </w:pPr>
            <w:r w:rsidRPr="008661AB">
              <w:rPr>
                <w:color w:val="000000"/>
                <w:sz w:val="22"/>
                <w:szCs w:val="22"/>
              </w:rPr>
              <w:t xml:space="preserve">Lic. Marcela Denisse Leal Alanís </w:t>
            </w:r>
            <w:r w:rsidR="00FD24D2" w:rsidRPr="008661AB">
              <w:rPr>
                <w:color w:val="000000"/>
              </w:rPr>
              <w:t>(Director); </w:t>
            </w:r>
          </w:p>
          <w:p w:rsidR="00FD24D2" w:rsidRPr="008661AB" w:rsidRDefault="00FD24D2" w:rsidP="006F4F70">
            <w:pPr>
              <w:spacing w:before="120" w:after="120" w:line="240" w:lineRule="auto"/>
              <w:jc w:val="both"/>
              <w:rPr>
                <w:rFonts w:ascii="Arial" w:hAnsi="Arial" w:cs="Arial"/>
              </w:rPr>
            </w:pPr>
            <w:r w:rsidRPr="008661AB">
              <w:rPr>
                <w:rFonts w:ascii="Arial" w:hAnsi="Arial" w:cs="Arial"/>
                <w:color w:val="000000"/>
              </w:rPr>
              <w:t>Lic. Francisco Javier Castillo Santana (Coordinador)</w:t>
            </w:r>
          </w:p>
        </w:tc>
        <w:tc>
          <w:tcPr>
            <w:tcW w:w="2232"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hAnsi="Arial" w:cs="Arial"/>
              </w:rPr>
            </w:pPr>
            <w:r w:rsidRPr="008661AB">
              <w:rPr>
                <w:rFonts w:ascii="Arial" w:eastAsia="Times New Roman" w:hAnsi="Arial" w:cs="Arial"/>
                <w:u w:val="single"/>
                <w:lang w:eastAsia="es-MX"/>
              </w:rPr>
              <w:t>Unidad administrativa:</w:t>
            </w:r>
            <w:r w:rsidRPr="008661AB">
              <w:rPr>
                <w:rFonts w:ascii="Arial" w:eastAsia="Times New Roman" w:hAnsi="Arial" w:cs="Arial"/>
                <w:lang w:eastAsia="es-MX"/>
              </w:rPr>
              <w:t xml:space="preserve"> </w:t>
            </w:r>
            <w:r w:rsidRPr="008661AB">
              <w:rPr>
                <w:rFonts w:ascii="Arial" w:hAnsi="Arial" w:cs="Arial"/>
                <w:color w:val="000000"/>
              </w:rPr>
              <w:t>Dirección de Evaluación y Mejora Gubernamental de la Secretaría de la Contraloría y Transparencia</w:t>
            </w:r>
            <w:r w:rsidR="00F8696F" w:rsidRPr="008661AB">
              <w:rPr>
                <w:rFonts w:ascii="Arial" w:hAnsi="Arial" w:cs="Arial"/>
                <w:color w:val="000000"/>
              </w:rPr>
              <w:t xml:space="preserve"> del Municipio de San Pedro Garza García. </w:t>
            </w:r>
          </w:p>
        </w:tc>
      </w:tr>
      <w:tr w:rsidR="00FD24D2" w:rsidRPr="008661AB" w:rsidTr="00DA1F63">
        <w:trPr>
          <w:trHeight w:val="862"/>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hAnsi="Arial" w:cs="Arial"/>
              </w:rPr>
            </w:pPr>
            <w:r w:rsidRPr="008661AB">
              <w:rPr>
                <w:rFonts w:ascii="Arial" w:eastAsia="Times New Roman" w:hAnsi="Arial" w:cs="Arial"/>
                <w:lang w:eastAsia="es-MX"/>
              </w:rPr>
              <w:t xml:space="preserve">1.5 </w:t>
            </w:r>
            <w:r w:rsidRPr="008661AB">
              <w:rPr>
                <w:rFonts w:ascii="Arial" w:eastAsia="Times New Roman" w:hAnsi="Arial" w:cs="Arial"/>
                <w:b/>
                <w:lang w:eastAsia="es-MX"/>
              </w:rPr>
              <w:t>Objetivo general de la evaluación:</w:t>
            </w:r>
            <w:r w:rsidRPr="008661AB">
              <w:rPr>
                <w:rFonts w:ascii="Arial" w:hAnsi="Arial" w:cs="Arial"/>
              </w:rPr>
              <w:t xml:space="preserve"> </w:t>
            </w:r>
            <w:r w:rsidR="00C25D02" w:rsidRPr="008661AB">
              <w:rPr>
                <w:rFonts w:ascii="Arial" w:hAnsi="Arial" w:cs="Arial"/>
                <w:color w:val="000000"/>
              </w:rPr>
              <w:t xml:space="preserve">Evaluar los procesos y sus articulaciones para la aplicación de los recursos públicos federales y/o estatales, y con ello mejorar la gestión y la orientación hacia resultados de manera eficaz, eficiente, económica y transparente en el Municipio de San Pedro Garza García N.L. </w:t>
            </w:r>
          </w:p>
        </w:tc>
      </w:tr>
      <w:tr w:rsidR="00FD24D2" w:rsidRPr="008661AB" w:rsidTr="00DA1F63">
        <w:trPr>
          <w:trHeight w:val="1942"/>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 xml:space="preserve">1.6 </w:t>
            </w:r>
            <w:r w:rsidRPr="008661AB">
              <w:rPr>
                <w:rFonts w:ascii="Arial" w:eastAsia="Times New Roman" w:hAnsi="Arial" w:cs="Arial"/>
                <w:b/>
                <w:lang w:eastAsia="es-MX"/>
              </w:rPr>
              <w:t>Objetivos específicos de la evaluación</w:t>
            </w:r>
            <w:r w:rsidRPr="008661AB">
              <w:rPr>
                <w:rFonts w:ascii="Arial" w:eastAsia="Times New Roman" w:hAnsi="Arial" w:cs="Arial"/>
                <w:lang w:eastAsia="es-MX"/>
              </w:rPr>
              <w:t xml:space="preserve">: </w:t>
            </w:r>
          </w:p>
          <w:p w:rsidR="00C25D02" w:rsidRPr="008661AB" w:rsidRDefault="00C25D02" w:rsidP="006F4F70">
            <w:pPr>
              <w:pStyle w:val="Default"/>
              <w:jc w:val="both"/>
              <w:rPr>
                <w:rFonts w:ascii="Arial" w:hAnsi="Arial" w:cs="Arial"/>
                <w:color w:val="auto"/>
              </w:rPr>
            </w:pPr>
          </w:p>
          <w:p w:rsidR="00C25D02" w:rsidRPr="008661AB" w:rsidRDefault="00C25D02" w:rsidP="006F4F70">
            <w:pPr>
              <w:pStyle w:val="Default"/>
              <w:numPr>
                <w:ilvl w:val="0"/>
                <w:numId w:val="18"/>
              </w:numPr>
              <w:spacing w:line="276" w:lineRule="auto"/>
              <w:ind w:left="720" w:right="113" w:hanging="360"/>
              <w:jc w:val="both"/>
              <w:rPr>
                <w:rFonts w:ascii="Arial" w:hAnsi="Arial" w:cs="Arial"/>
                <w:sz w:val="22"/>
                <w:szCs w:val="22"/>
              </w:rPr>
            </w:pPr>
            <w:r w:rsidRPr="008661AB">
              <w:rPr>
                <w:rFonts w:ascii="Arial" w:hAnsi="Arial" w:cs="Arial"/>
                <w:sz w:val="22"/>
                <w:szCs w:val="22"/>
              </w:rPr>
              <w:t xml:space="preserve">Verificar las acciones realizadas a través de sus procesos y articulaciones. </w:t>
            </w:r>
          </w:p>
          <w:p w:rsidR="00C25D02" w:rsidRPr="008661AB" w:rsidRDefault="00C25D02" w:rsidP="006F4F70">
            <w:pPr>
              <w:pStyle w:val="Default"/>
              <w:numPr>
                <w:ilvl w:val="0"/>
                <w:numId w:val="18"/>
              </w:numPr>
              <w:spacing w:line="276" w:lineRule="auto"/>
              <w:ind w:left="720" w:right="113" w:hanging="360"/>
              <w:jc w:val="both"/>
              <w:rPr>
                <w:rFonts w:ascii="Arial" w:hAnsi="Arial" w:cs="Arial"/>
                <w:sz w:val="22"/>
                <w:szCs w:val="22"/>
              </w:rPr>
            </w:pPr>
            <w:r w:rsidRPr="008661AB">
              <w:rPr>
                <w:rFonts w:ascii="Arial" w:hAnsi="Arial" w:cs="Arial"/>
                <w:sz w:val="22"/>
                <w:szCs w:val="22"/>
              </w:rPr>
              <w:t xml:space="preserve">Analizar cada una de las articulaciones de los procesos y los responsables que intervienen a través de la coordinación interinstitucional. </w:t>
            </w:r>
          </w:p>
          <w:p w:rsidR="00C25D02" w:rsidRPr="008661AB" w:rsidRDefault="00C25D02" w:rsidP="006F4F70">
            <w:pPr>
              <w:pStyle w:val="Default"/>
              <w:numPr>
                <w:ilvl w:val="0"/>
                <w:numId w:val="18"/>
              </w:numPr>
              <w:spacing w:line="276" w:lineRule="auto"/>
              <w:ind w:left="720" w:right="113" w:hanging="360"/>
              <w:jc w:val="both"/>
              <w:rPr>
                <w:rFonts w:ascii="Arial" w:hAnsi="Arial" w:cs="Arial"/>
                <w:sz w:val="22"/>
                <w:szCs w:val="22"/>
              </w:rPr>
            </w:pPr>
            <w:r w:rsidRPr="008661AB">
              <w:rPr>
                <w:rFonts w:ascii="Arial" w:hAnsi="Arial" w:cs="Arial"/>
                <w:sz w:val="22"/>
                <w:szCs w:val="22"/>
              </w:rPr>
              <w:t xml:space="preserve">Justificar cada uno de los procedimientos en documentos normativos para una mejor implementación de las acciones. </w:t>
            </w:r>
          </w:p>
          <w:p w:rsidR="00C25D02" w:rsidRPr="008661AB" w:rsidRDefault="00C25D02" w:rsidP="006F4F70">
            <w:pPr>
              <w:pStyle w:val="Default"/>
              <w:numPr>
                <w:ilvl w:val="0"/>
                <w:numId w:val="18"/>
              </w:numPr>
              <w:spacing w:line="276" w:lineRule="auto"/>
              <w:ind w:left="720" w:right="113" w:hanging="360"/>
              <w:jc w:val="both"/>
              <w:rPr>
                <w:rFonts w:ascii="Arial" w:hAnsi="Arial" w:cs="Arial"/>
                <w:sz w:val="22"/>
                <w:szCs w:val="22"/>
              </w:rPr>
            </w:pPr>
            <w:r w:rsidRPr="008661AB">
              <w:rPr>
                <w:rFonts w:ascii="Arial" w:hAnsi="Arial" w:cs="Arial"/>
                <w:sz w:val="22"/>
                <w:szCs w:val="22"/>
              </w:rPr>
              <w:t xml:space="preserve">Verificar que los procedimientos y las articulaciones de cada uno de ellos para la entrega de los bienes y/o servicios, se orienten hacia resultados, y con ello mejore la gestión de manera eficaz, eficiente, económica y transparente. </w:t>
            </w:r>
          </w:p>
          <w:p w:rsidR="00C25D02" w:rsidRPr="008661AB" w:rsidRDefault="00C25D02" w:rsidP="006F4F70">
            <w:pPr>
              <w:pStyle w:val="Default"/>
              <w:numPr>
                <w:ilvl w:val="0"/>
                <w:numId w:val="18"/>
              </w:numPr>
              <w:spacing w:line="276" w:lineRule="auto"/>
              <w:ind w:left="720" w:right="113" w:hanging="360"/>
              <w:jc w:val="both"/>
              <w:rPr>
                <w:rFonts w:ascii="Arial" w:hAnsi="Arial" w:cs="Arial"/>
                <w:sz w:val="22"/>
                <w:szCs w:val="22"/>
              </w:rPr>
            </w:pPr>
            <w:r w:rsidRPr="008661AB">
              <w:rPr>
                <w:rFonts w:ascii="Arial" w:hAnsi="Arial" w:cs="Arial"/>
                <w:sz w:val="22"/>
                <w:szCs w:val="22"/>
              </w:rPr>
              <w:t xml:space="preserve">Realizar un análisis interno que permita identificar las principales fortalezas, oportunidades, debilidades y retos (amenazas) y emitir recomendaciones pertinentes. </w:t>
            </w:r>
          </w:p>
          <w:p w:rsidR="00C25D02" w:rsidRPr="008661AB" w:rsidRDefault="00C25D02" w:rsidP="006F4F70">
            <w:pPr>
              <w:pStyle w:val="Default"/>
              <w:numPr>
                <w:ilvl w:val="0"/>
                <w:numId w:val="18"/>
              </w:numPr>
              <w:spacing w:line="276" w:lineRule="auto"/>
              <w:ind w:left="720" w:right="113" w:hanging="360"/>
              <w:jc w:val="both"/>
              <w:rPr>
                <w:rFonts w:ascii="Arial" w:hAnsi="Arial" w:cs="Arial"/>
                <w:sz w:val="22"/>
                <w:szCs w:val="22"/>
              </w:rPr>
            </w:pPr>
            <w:r w:rsidRPr="008661AB">
              <w:rPr>
                <w:rFonts w:ascii="Arial" w:hAnsi="Arial" w:cs="Arial"/>
                <w:sz w:val="22"/>
                <w:szCs w:val="22"/>
              </w:rPr>
              <w:t xml:space="preserve">Identificar los hallazgos relevantes derivados de la evaluación. </w:t>
            </w:r>
          </w:p>
          <w:p w:rsidR="00C25D02" w:rsidRPr="008661AB" w:rsidRDefault="00C25D02" w:rsidP="006F4F70">
            <w:pPr>
              <w:pStyle w:val="Default"/>
              <w:numPr>
                <w:ilvl w:val="0"/>
                <w:numId w:val="18"/>
              </w:numPr>
              <w:spacing w:line="276" w:lineRule="auto"/>
              <w:ind w:left="720" w:right="113" w:hanging="360"/>
              <w:jc w:val="both"/>
              <w:rPr>
                <w:rFonts w:ascii="Arial" w:hAnsi="Arial" w:cs="Arial"/>
                <w:sz w:val="22"/>
                <w:szCs w:val="22"/>
              </w:rPr>
            </w:pPr>
            <w:r w:rsidRPr="008661AB">
              <w:rPr>
                <w:rFonts w:ascii="Arial" w:hAnsi="Arial" w:cs="Arial"/>
                <w:sz w:val="22"/>
                <w:szCs w:val="22"/>
              </w:rPr>
              <w:t>Identificar los principales “aspectos susceptibles de mejora” (ASM).</w:t>
            </w:r>
          </w:p>
          <w:p w:rsidR="00FD24D2" w:rsidRPr="008661AB" w:rsidRDefault="00FD24D2" w:rsidP="006F4F70">
            <w:pPr>
              <w:pStyle w:val="Prrafodelista"/>
              <w:spacing w:before="120" w:after="120" w:line="240" w:lineRule="auto"/>
              <w:ind w:left="360"/>
              <w:contextualSpacing w:val="0"/>
              <w:jc w:val="both"/>
              <w:rPr>
                <w:rFonts w:ascii="Arial" w:eastAsia="Calibri" w:hAnsi="Arial" w:cs="Arial"/>
              </w:rPr>
            </w:pPr>
          </w:p>
        </w:tc>
      </w:tr>
      <w:tr w:rsidR="00FD24D2" w:rsidRPr="008661AB" w:rsidTr="00DA1F63">
        <w:trPr>
          <w:trHeight w:val="1164"/>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 xml:space="preserve">1.7 </w:t>
            </w:r>
            <w:r w:rsidRPr="008661AB">
              <w:rPr>
                <w:rFonts w:ascii="Arial" w:eastAsia="Times New Roman" w:hAnsi="Arial" w:cs="Arial"/>
                <w:b/>
                <w:lang w:eastAsia="es-MX"/>
              </w:rPr>
              <w:t>Metodología utilizada en la evaluación:</w:t>
            </w:r>
            <w:r w:rsidRPr="008661AB">
              <w:rPr>
                <w:rFonts w:ascii="Arial" w:eastAsia="Times New Roman" w:hAnsi="Arial" w:cs="Arial"/>
                <w:lang w:eastAsia="es-MX"/>
              </w:rPr>
              <w:t xml:space="preserve"> </w:t>
            </w:r>
          </w:p>
          <w:p w:rsidR="00375216" w:rsidRPr="008661AB" w:rsidRDefault="00375216" w:rsidP="006F4F70">
            <w:pPr>
              <w:pStyle w:val="Pa3"/>
              <w:spacing w:after="120"/>
              <w:jc w:val="both"/>
              <w:rPr>
                <w:color w:val="000000"/>
                <w:sz w:val="22"/>
                <w:szCs w:val="22"/>
              </w:rPr>
            </w:pPr>
            <w:r w:rsidRPr="008661AB">
              <w:rPr>
                <w:color w:val="000000"/>
                <w:sz w:val="22"/>
                <w:szCs w:val="22"/>
              </w:rPr>
              <w:t xml:space="preserve">La metodología de evaluación está basada en los términos emitidos por Consejo Nacional de Evaluación de la Política de Desarrollo Social (CONEVAL); y de acuerdo con las necesidades de información evaluativa que requiere el Municipio de San Pedro Garza García N.L, fueron adecuados algunos de los temas de análisis. Fue diseñada para generar información útil, rigurosa y homogénea </w:t>
            </w:r>
            <w:r w:rsidRPr="008661AB">
              <w:rPr>
                <w:color w:val="000000"/>
                <w:sz w:val="22"/>
                <w:szCs w:val="22"/>
              </w:rPr>
              <w:lastRenderedPageBreak/>
              <w:t xml:space="preserve">para los entes públicos municipales, de tal forma que contribuya a mejorar la toma de decisiones a nivel directivo y con ello mejorar la gestión orientada a resultados. </w:t>
            </w:r>
          </w:p>
          <w:p w:rsidR="00E01881" w:rsidRPr="008661AB" w:rsidRDefault="00375216" w:rsidP="006F4F70">
            <w:pPr>
              <w:spacing w:before="120" w:after="120" w:line="240" w:lineRule="auto"/>
              <w:jc w:val="both"/>
              <w:rPr>
                <w:rFonts w:ascii="Arial" w:hAnsi="Arial" w:cs="Arial"/>
                <w:color w:val="000000"/>
              </w:rPr>
            </w:pPr>
            <w:r w:rsidRPr="008661AB">
              <w:rPr>
                <w:rFonts w:ascii="Arial" w:hAnsi="Arial" w:cs="Arial"/>
                <w:color w:val="000000"/>
              </w:rPr>
              <w:t xml:space="preserve">Implica la valoración de los procesos y sus articulaciones para la ejecución de los recursos, donde se pretende mostrar el avance en el cumplimiento de los objetivos y metas programadas, con base en la información entregada por los entes públicos ejecutores; </w:t>
            </w:r>
          </w:p>
          <w:p w:rsidR="00E01881" w:rsidRPr="008661AB" w:rsidRDefault="00375216" w:rsidP="006F4F70">
            <w:pPr>
              <w:spacing w:before="120" w:after="120" w:line="240" w:lineRule="auto"/>
              <w:ind w:left="1056" w:hanging="141"/>
              <w:jc w:val="both"/>
              <w:rPr>
                <w:rFonts w:ascii="Arial" w:hAnsi="Arial" w:cs="Arial"/>
                <w:color w:val="000000"/>
              </w:rPr>
            </w:pPr>
            <w:r w:rsidRPr="008661AB">
              <w:rPr>
                <w:rFonts w:ascii="Arial" w:hAnsi="Arial" w:cs="Arial"/>
                <w:color w:val="000000"/>
              </w:rPr>
              <w:t>• Comprende un análisis de gabinete; esto es, un análisis valorativo de la información contenida en registros administrativos, bases de datos, evaluaciones, documentos oficiales, documentos normativos y sistemas de información, entre otros; acopiados y enviados como fuentes de información por parte de la Dirección de Evaluación y Mejora Gubernamental de la Secretaria de la Contraloría del Municipio de San Pedro Garza García N.L., y remitida por esta última a la instancia técnica evaluadora externa; y</w:t>
            </w:r>
          </w:p>
          <w:p w:rsidR="00375216" w:rsidRPr="008661AB" w:rsidRDefault="00375216" w:rsidP="006F4F70">
            <w:pPr>
              <w:spacing w:before="120" w:after="120" w:line="240" w:lineRule="auto"/>
              <w:ind w:left="1056" w:hanging="141"/>
              <w:jc w:val="both"/>
              <w:rPr>
                <w:rFonts w:ascii="Arial" w:eastAsia="Calibri" w:hAnsi="Arial" w:cs="Arial"/>
              </w:rPr>
            </w:pPr>
            <w:r w:rsidRPr="008661AB">
              <w:rPr>
                <w:rFonts w:ascii="Arial" w:hAnsi="Arial" w:cs="Arial"/>
                <w:color w:val="000000"/>
              </w:rPr>
              <w:t xml:space="preserve">• Para llevar a cabo el análisis de gabinete, el equipo evaluador considera como mínimo la información contenida en las fuentes de información. No obstante, estos documentos son enunciativos más no limitativos; por tanto, también se recopila información pública dispuesta en diferentes páginas de transparencia fiscal y gubernamental. </w:t>
            </w:r>
          </w:p>
        </w:tc>
      </w:tr>
      <w:tr w:rsidR="00FD24D2" w:rsidRPr="008661AB" w:rsidTr="00DA1F63">
        <w:trPr>
          <w:trHeight w:val="353"/>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lastRenderedPageBreak/>
              <w:t>Instrumentos de recolección de información: </w:t>
            </w:r>
          </w:p>
        </w:tc>
      </w:tr>
      <w:tr w:rsidR="00FD24D2" w:rsidRPr="008661AB" w:rsidTr="00DA1F63">
        <w:trPr>
          <w:trHeight w:val="50"/>
        </w:trPr>
        <w:tc>
          <w:tcPr>
            <w:tcW w:w="5000" w:type="pct"/>
            <w:gridSpan w:val="2"/>
            <w:tcBorders>
              <w:top w:val="single" w:sz="6" w:space="0" w:color="000000"/>
              <w:left w:val="single" w:sz="6" w:space="0" w:color="000000"/>
              <w:bottom w:val="single" w:sz="4" w:space="0" w:color="auto"/>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 Cuestionarios__ Entrevistas__ Formatos__ Otros _</w:t>
            </w:r>
            <w:r w:rsidRPr="008661AB">
              <w:rPr>
                <w:rFonts w:ascii="Arial" w:eastAsia="Times New Roman" w:hAnsi="Arial" w:cs="Arial"/>
                <w:u w:val="single"/>
                <w:lang w:eastAsia="es-MX"/>
              </w:rPr>
              <w:t>X</w:t>
            </w:r>
            <w:r w:rsidRPr="008661AB">
              <w:rPr>
                <w:rFonts w:ascii="Arial" w:eastAsia="Times New Roman" w:hAnsi="Arial" w:cs="Arial"/>
                <w:lang w:eastAsia="es-MX"/>
              </w:rPr>
              <w:t>_ Especifique:</w:t>
            </w:r>
          </w:p>
          <w:p w:rsidR="00375216" w:rsidRPr="008661AB" w:rsidRDefault="00375216" w:rsidP="006F4F70">
            <w:pPr>
              <w:spacing w:before="120" w:after="120" w:line="240" w:lineRule="auto"/>
              <w:jc w:val="both"/>
              <w:rPr>
                <w:rFonts w:ascii="Arial" w:eastAsia="Times New Roman" w:hAnsi="Arial" w:cs="Arial"/>
                <w:lang w:eastAsia="es-MX"/>
              </w:rPr>
            </w:pPr>
            <w:r w:rsidRPr="008661AB">
              <w:rPr>
                <w:rFonts w:ascii="Arial" w:hAnsi="Arial" w:cs="Arial"/>
                <w:color w:val="000000"/>
              </w:rPr>
              <w:t>Registros administrativos, bases de datos, documentos oficiales, documentos normativos y sistemas de información, acopiados y enviados como fuentes de informaci</w:t>
            </w:r>
            <w:r w:rsidR="006F4F70">
              <w:rPr>
                <w:rFonts w:ascii="Arial" w:hAnsi="Arial" w:cs="Arial"/>
                <w:color w:val="000000"/>
              </w:rPr>
              <w:t xml:space="preserve">ón por parte de la Dirección de </w:t>
            </w:r>
            <w:r w:rsidRPr="008661AB">
              <w:rPr>
                <w:rFonts w:ascii="Arial" w:hAnsi="Arial" w:cs="Arial"/>
                <w:color w:val="000000"/>
              </w:rPr>
              <w:t>Evaluación y Mejora Gubernamental de la Secretaria de la Contraloría del Municipio de San Pedro Garza García N.L.</w:t>
            </w:r>
          </w:p>
        </w:tc>
      </w:tr>
      <w:tr w:rsidR="00FD24D2" w:rsidRPr="008661AB" w:rsidTr="00DA1F63">
        <w:trPr>
          <w:trHeight w:val="353"/>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15" w:type="dxa"/>
              <w:left w:w="70" w:type="dxa"/>
              <w:bottom w:w="15" w:type="dxa"/>
              <w:right w:w="70" w:type="dxa"/>
            </w:tcMar>
            <w:hideMark/>
          </w:tcPr>
          <w:p w:rsidR="00375216" w:rsidRPr="008661AB" w:rsidRDefault="00375216" w:rsidP="006F4F70">
            <w:pPr>
              <w:pStyle w:val="Pa3"/>
              <w:spacing w:after="120"/>
              <w:jc w:val="both"/>
              <w:rPr>
                <w:color w:val="000000"/>
                <w:sz w:val="22"/>
                <w:szCs w:val="22"/>
              </w:rPr>
            </w:pPr>
          </w:p>
          <w:p w:rsidR="00375216" w:rsidRPr="008661AB" w:rsidRDefault="00375216" w:rsidP="006F4F70">
            <w:pPr>
              <w:pStyle w:val="Pa3"/>
              <w:spacing w:after="120"/>
              <w:jc w:val="both"/>
              <w:rPr>
                <w:color w:val="000000"/>
                <w:sz w:val="22"/>
                <w:szCs w:val="22"/>
              </w:rPr>
            </w:pPr>
            <w:r w:rsidRPr="008661AB">
              <w:rPr>
                <w:color w:val="000000"/>
                <w:sz w:val="22"/>
                <w:szCs w:val="22"/>
              </w:rPr>
              <w:t xml:space="preserve">Descripción de las técnicas y modelos utilizados: </w:t>
            </w:r>
          </w:p>
          <w:p w:rsidR="00375216" w:rsidRPr="008661AB" w:rsidRDefault="00375216" w:rsidP="006F4F70">
            <w:pPr>
              <w:pStyle w:val="Default"/>
              <w:jc w:val="both"/>
              <w:rPr>
                <w:rFonts w:ascii="Arial" w:hAnsi="Arial" w:cs="Arial"/>
              </w:rPr>
            </w:pPr>
            <w:r w:rsidRPr="008661AB">
              <w:rPr>
                <w:rFonts w:ascii="Arial" w:hAnsi="Arial" w:cs="Arial"/>
                <w:sz w:val="22"/>
                <w:szCs w:val="22"/>
              </w:rPr>
              <w:t xml:space="preserve">Implica la valoración de los procesos y sus articulaciones para la ejecución de los recursos, donde se pretende mostrar el avance en el cumplimiento de los objetivos y metas programadas, con base en la información entregada por los entes públicos ejecutores. </w:t>
            </w:r>
          </w:p>
          <w:p w:rsidR="00FD24D2" w:rsidRPr="008661AB" w:rsidRDefault="00FD24D2" w:rsidP="006F4F70">
            <w:pPr>
              <w:pStyle w:val="Pa3"/>
              <w:spacing w:after="120"/>
              <w:jc w:val="both"/>
              <w:rPr>
                <w:color w:val="000000"/>
              </w:rPr>
            </w:pPr>
          </w:p>
        </w:tc>
      </w:tr>
      <w:tr w:rsidR="00FD24D2" w:rsidRPr="008661AB" w:rsidTr="00DA1F63">
        <w:trPr>
          <w:trHeight w:val="435"/>
        </w:trPr>
        <w:tc>
          <w:tcPr>
            <w:tcW w:w="5000" w:type="pct"/>
            <w:gridSpan w:val="2"/>
            <w:tcBorders>
              <w:top w:val="single" w:sz="4" w:space="0" w:color="auto"/>
            </w:tcBorders>
            <w:shd w:val="clear" w:color="auto" w:fill="FFFFFF"/>
            <w:tcMar>
              <w:top w:w="15" w:type="dxa"/>
              <w:left w:w="70" w:type="dxa"/>
              <w:bottom w:w="15" w:type="dxa"/>
              <w:right w:w="70" w:type="dxa"/>
            </w:tcMar>
          </w:tcPr>
          <w:p w:rsidR="00FD24D2" w:rsidRPr="008661AB" w:rsidRDefault="00FD24D2" w:rsidP="006F4F70">
            <w:pPr>
              <w:tabs>
                <w:tab w:val="left" w:pos="795"/>
                <w:tab w:val="left" w:pos="1455"/>
                <w:tab w:val="left" w:pos="2085"/>
              </w:tabs>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ab/>
            </w:r>
            <w:r w:rsidRPr="008661AB">
              <w:rPr>
                <w:rFonts w:ascii="Arial" w:eastAsia="Times New Roman" w:hAnsi="Arial" w:cs="Arial"/>
                <w:lang w:eastAsia="es-MX"/>
              </w:rPr>
              <w:tab/>
            </w:r>
            <w:r w:rsidRPr="008661AB">
              <w:rPr>
                <w:rFonts w:ascii="Arial" w:eastAsia="Times New Roman" w:hAnsi="Arial" w:cs="Arial"/>
                <w:lang w:eastAsia="es-MX"/>
              </w:rPr>
              <w:tab/>
            </w:r>
          </w:p>
        </w:tc>
      </w:tr>
      <w:tr w:rsidR="00FD24D2" w:rsidRPr="008661AB" w:rsidTr="00DA1F63">
        <w:trPr>
          <w:trHeight w:val="353"/>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5" w:type="dxa"/>
              <w:left w:w="70" w:type="dxa"/>
              <w:bottom w:w="15" w:type="dxa"/>
              <w:right w:w="70" w:type="dxa"/>
            </w:tcMar>
            <w:vAlign w:val="cente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b/>
                <w:bCs/>
                <w:lang w:eastAsia="es-MX"/>
              </w:rPr>
              <w:t>2. </w:t>
            </w:r>
            <w:r w:rsidRPr="008661AB">
              <w:rPr>
                <w:rFonts w:ascii="Arial" w:eastAsia="Times New Roman" w:hAnsi="Arial" w:cs="Arial"/>
                <w:b/>
                <w:bCs/>
                <w:smallCaps/>
                <w:lang w:eastAsia="es-MX"/>
              </w:rPr>
              <w:t>Principales Hallazgos de la evaluación</w:t>
            </w:r>
          </w:p>
        </w:tc>
      </w:tr>
      <w:tr w:rsidR="00FD24D2" w:rsidRPr="008661AB" w:rsidTr="00DA1F63">
        <w:trPr>
          <w:trHeight w:val="475"/>
        </w:trPr>
        <w:tc>
          <w:tcPr>
            <w:tcW w:w="5000" w:type="pct"/>
            <w:gridSpan w:val="2"/>
            <w:tcBorders>
              <w:top w:val="single" w:sz="4" w:space="0" w:color="auto"/>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b/>
                <w:lang w:eastAsia="es-MX"/>
              </w:rPr>
            </w:pPr>
            <w:r w:rsidRPr="008661AB">
              <w:rPr>
                <w:rFonts w:ascii="Arial" w:eastAsia="Times New Roman" w:hAnsi="Arial" w:cs="Arial"/>
                <w:b/>
                <w:lang w:eastAsia="es-MX"/>
              </w:rPr>
              <w:t xml:space="preserve">2.1 Describir los hallazgos más relevantes de la evaluación: </w:t>
            </w:r>
          </w:p>
          <w:p w:rsidR="00E01881" w:rsidRPr="008661AB" w:rsidRDefault="00E01881" w:rsidP="006F4F70">
            <w:pPr>
              <w:pStyle w:val="Pa3"/>
              <w:spacing w:after="120"/>
              <w:jc w:val="both"/>
              <w:rPr>
                <w:color w:val="000000"/>
                <w:sz w:val="22"/>
                <w:szCs w:val="22"/>
              </w:rPr>
            </w:pPr>
            <w:r w:rsidRPr="008661AB">
              <w:rPr>
                <w:color w:val="000000"/>
                <w:sz w:val="22"/>
                <w:szCs w:val="22"/>
              </w:rPr>
              <w:t xml:space="preserve">Mediante los flujogramas enviados como evidencia se observa que el proceso de gestión del recurso federal es congruente con las características del Fondo, en donde se advierte que una vez que el enlace municipal captura la cédula y agrega las notas técnicas, la Unidad de Política y Control Presupuestario de SHCP realiza la ministración de los recursos. </w:t>
            </w:r>
          </w:p>
          <w:p w:rsidR="00406BEF" w:rsidRDefault="00406BEF" w:rsidP="006F4F70">
            <w:pPr>
              <w:pStyle w:val="Prrafodelista"/>
              <w:spacing w:before="120" w:after="120" w:line="240" w:lineRule="auto"/>
              <w:ind w:left="0" w:right="113"/>
              <w:contextualSpacing w:val="0"/>
              <w:jc w:val="both"/>
              <w:rPr>
                <w:rFonts w:ascii="Arial" w:hAnsi="Arial" w:cs="Arial"/>
                <w:color w:val="000000"/>
              </w:rPr>
            </w:pPr>
          </w:p>
          <w:p w:rsidR="00E01881" w:rsidRPr="008661AB" w:rsidRDefault="00E01881" w:rsidP="006F4F70">
            <w:pPr>
              <w:pStyle w:val="Prrafodelista"/>
              <w:spacing w:before="120" w:after="120" w:line="240" w:lineRule="auto"/>
              <w:ind w:left="0" w:right="113"/>
              <w:contextualSpacing w:val="0"/>
              <w:jc w:val="both"/>
              <w:rPr>
                <w:rFonts w:ascii="Arial" w:hAnsi="Arial" w:cs="Arial"/>
                <w:color w:val="000000"/>
              </w:rPr>
            </w:pPr>
            <w:r w:rsidRPr="008661AB">
              <w:rPr>
                <w:rFonts w:ascii="Arial" w:hAnsi="Arial" w:cs="Arial"/>
                <w:color w:val="000000"/>
              </w:rPr>
              <w:t xml:space="preserve">En la evidencia se advierte que los procesos y sus articulaciones, aplicables a las obras que se ejecutan con recursos del FORTALECE en el Municipio, se describen en el Manual de Organización de la Secretaría de Obras Públicas, en donde se identifican los organigramas, puestos, objetivos y </w:t>
            </w:r>
            <w:r w:rsidRPr="008661AB">
              <w:rPr>
                <w:rFonts w:ascii="Arial" w:hAnsi="Arial" w:cs="Arial"/>
                <w:color w:val="000000"/>
              </w:rPr>
              <w:lastRenderedPageBreak/>
              <w:t xml:space="preserve">funciones de los actores involucrados en la ejecución de los proyectos de infraestructura urbana; los límites de actuación -a quién reportan y quien les reporta-; y las atribuciones y responsabilidades, en cumplimiento con el artículo 47 del Reglamento Orgánico de la Administración Pública Municipal de San Pedro Garza García, N. L. </w:t>
            </w:r>
          </w:p>
          <w:p w:rsidR="00406BEF" w:rsidRDefault="00406BEF" w:rsidP="006F4F70">
            <w:pPr>
              <w:pStyle w:val="Pa3"/>
              <w:spacing w:after="120"/>
              <w:jc w:val="both"/>
              <w:rPr>
                <w:color w:val="000000"/>
                <w:sz w:val="22"/>
                <w:szCs w:val="22"/>
              </w:rPr>
            </w:pPr>
          </w:p>
          <w:p w:rsidR="00E01881" w:rsidRPr="008661AB" w:rsidRDefault="00E01881" w:rsidP="006F4F70">
            <w:pPr>
              <w:pStyle w:val="Pa3"/>
              <w:spacing w:after="120"/>
              <w:jc w:val="both"/>
              <w:rPr>
                <w:color w:val="000000"/>
              </w:rPr>
            </w:pPr>
            <w:r w:rsidRPr="008661AB">
              <w:rPr>
                <w:color w:val="000000"/>
                <w:sz w:val="22"/>
                <w:szCs w:val="22"/>
              </w:rPr>
              <w:t xml:space="preserve">En resumen, se gestiona en proceso normativo mediante el cual el Comité de Fallo adjudica las licitaciones y, por el otro, en donde se planean, elaboran, presupuestan y ejecutan los proyectos. </w:t>
            </w:r>
          </w:p>
          <w:p w:rsidR="00406BEF" w:rsidRDefault="00406BEF" w:rsidP="006F4F70">
            <w:pPr>
              <w:pStyle w:val="Pa3"/>
              <w:spacing w:after="120"/>
              <w:jc w:val="both"/>
              <w:rPr>
                <w:color w:val="000000"/>
                <w:sz w:val="22"/>
                <w:szCs w:val="22"/>
              </w:rPr>
            </w:pPr>
          </w:p>
          <w:p w:rsidR="00E01881" w:rsidRPr="008661AB" w:rsidRDefault="00E01881" w:rsidP="006F4F70">
            <w:pPr>
              <w:pStyle w:val="Pa3"/>
              <w:spacing w:after="120"/>
              <w:jc w:val="both"/>
              <w:rPr>
                <w:color w:val="000000"/>
                <w:sz w:val="22"/>
                <w:szCs w:val="22"/>
              </w:rPr>
            </w:pPr>
            <w:r w:rsidRPr="008661AB">
              <w:rPr>
                <w:color w:val="000000"/>
                <w:sz w:val="22"/>
                <w:szCs w:val="22"/>
              </w:rPr>
              <w:t xml:space="preserve">La supervisión de la ejecución de la obra pública está a cargo de la Dirección de Proyectos y Construcción, en donde se vigila el finiquito de los contratos de obra pública celebrados con los contratistas y demás dependencias, órganos o unidades administrativas involucradas, elaborando las actas respectivas; y se vigila y apoya a los supervisores de obra para que su ejecución cumpla con los criterios de calidad, tiempo y costo contratados. Y se robustece el seguimiento de cada obra antes, durante, y al finalizar cada ejecución de la misma con una bitácora electrónica (BEOP). </w:t>
            </w:r>
          </w:p>
          <w:p w:rsidR="00406BEF" w:rsidRDefault="00406BEF" w:rsidP="006F4F70">
            <w:pPr>
              <w:pStyle w:val="Pa3"/>
              <w:spacing w:after="120"/>
              <w:jc w:val="both"/>
              <w:rPr>
                <w:color w:val="000000"/>
                <w:sz w:val="22"/>
                <w:szCs w:val="22"/>
              </w:rPr>
            </w:pPr>
          </w:p>
          <w:p w:rsidR="00E01881" w:rsidRPr="008661AB" w:rsidRDefault="00E01881" w:rsidP="006F4F70">
            <w:pPr>
              <w:pStyle w:val="Pa3"/>
              <w:spacing w:after="120"/>
              <w:jc w:val="both"/>
              <w:rPr>
                <w:color w:val="000000"/>
                <w:sz w:val="22"/>
                <w:szCs w:val="22"/>
              </w:rPr>
            </w:pPr>
            <w:r w:rsidRPr="008661AB">
              <w:rPr>
                <w:color w:val="000000"/>
                <w:sz w:val="22"/>
                <w:szCs w:val="22"/>
              </w:rPr>
              <w:t xml:space="preserve">De acuerdo con los diagramas y el tipo de bienes que se ejecutan con recursos del FORTALECE, se observa que los actores que integran la coordinación institucional e interinstitucional que interactúan en los procesos, son: La de Unidad de Política y Control Presupuestario de la SHCP, la Secretaria de Obras Públicas Municipal, la Dirección de Contratación y la Dirección de Proyectos y Construcción y a la Dirección de Promoción de Obras ya que es su personal el que de un inicio realiza y sube la información al portal de internet correspondiente. </w:t>
            </w:r>
          </w:p>
          <w:p w:rsidR="00406BEF" w:rsidRDefault="00406BEF" w:rsidP="006F4F70">
            <w:pPr>
              <w:pStyle w:val="Pa3"/>
              <w:spacing w:after="120"/>
              <w:jc w:val="both"/>
              <w:rPr>
                <w:color w:val="000000"/>
                <w:sz w:val="22"/>
                <w:szCs w:val="22"/>
              </w:rPr>
            </w:pPr>
          </w:p>
          <w:p w:rsidR="00E01881" w:rsidRPr="008661AB" w:rsidRDefault="00E01881" w:rsidP="006F4F70">
            <w:pPr>
              <w:pStyle w:val="Pa3"/>
              <w:spacing w:after="120"/>
              <w:jc w:val="both"/>
              <w:rPr>
                <w:color w:val="000000"/>
                <w:sz w:val="22"/>
                <w:szCs w:val="22"/>
              </w:rPr>
            </w:pPr>
            <w:r w:rsidRPr="008661AB">
              <w:rPr>
                <w:color w:val="000000"/>
                <w:sz w:val="22"/>
                <w:szCs w:val="22"/>
              </w:rPr>
              <w:t xml:space="preserve">La justificación normativa de las intervenciones, está en los Lineamientos de Operación del Fondo para el Fortalecimiento de la Infraestructura Estatal y Municipal; en el Manual de Organización de La Secretaría De Obras Públicas de San Pedro Garza García; en el Reglamento Orgánico de la Administración Pública Municipal; y en el Manual de Políticas de Obras Públicas. Todos éstos publicados para el conocimiento de todos los implementadores de las acciones del programa presupuestario, y público en general. </w:t>
            </w:r>
          </w:p>
          <w:p w:rsidR="00406BEF" w:rsidRDefault="00406BEF" w:rsidP="006F4F70">
            <w:pPr>
              <w:pStyle w:val="Pa3"/>
              <w:spacing w:after="120"/>
              <w:jc w:val="both"/>
              <w:rPr>
                <w:color w:val="000000"/>
                <w:sz w:val="22"/>
                <w:szCs w:val="22"/>
              </w:rPr>
            </w:pPr>
          </w:p>
          <w:p w:rsidR="00E01881" w:rsidRPr="008661AB" w:rsidRDefault="00E01881" w:rsidP="006F4F70">
            <w:pPr>
              <w:pStyle w:val="Pa3"/>
              <w:spacing w:after="120"/>
              <w:jc w:val="both"/>
              <w:rPr>
                <w:color w:val="000000"/>
                <w:sz w:val="22"/>
                <w:szCs w:val="22"/>
              </w:rPr>
            </w:pPr>
            <w:r w:rsidRPr="008661AB">
              <w:rPr>
                <w:color w:val="000000"/>
                <w:sz w:val="22"/>
                <w:szCs w:val="22"/>
              </w:rPr>
              <w:t xml:space="preserve">Se informa que para la difusión de las acciones el Municipio cuenta con un sistema de comunicación interna y externa de elementos normativos, así como Georreferenciación y lonas informativas colocadas en el lugar de la obra; en tanto que, se cuenta con mecanismos para conocer la satisfacción de los beneficiarios mediante el Centro Integral de Atención Ciudadana o CIAC, “Puerta Abierta” y “link para Chat. </w:t>
            </w:r>
          </w:p>
          <w:p w:rsidR="00406BEF" w:rsidRDefault="00406BEF" w:rsidP="00406BEF">
            <w:pPr>
              <w:pStyle w:val="Pa3"/>
              <w:spacing w:after="120"/>
              <w:jc w:val="both"/>
              <w:rPr>
                <w:color w:val="000000"/>
                <w:sz w:val="22"/>
                <w:szCs w:val="22"/>
              </w:rPr>
            </w:pPr>
          </w:p>
          <w:p w:rsidR="00406BEF" w:rsidRDefault="00E01881" w:rsidP="00406BEF">
            <w:pPr>
              <w:pStyle w:val="Pa3"/>
              <w:spacing w:after="120"/>
              <w:jc w:val="both"/>
              <w:rPr>
                <w:color w:val="000000"/>
                <w:sz w:val="22"/>
                <w:szCs w:val="22"/>
              </w:rPr>
            </w:pPr>
            <w:r w:rsidRPr="008661AB">
              <w:rPr>
                <w:color w:val="000000"/>
                <w:sz w:val="22"/>
                <w:szCs w:val="22"/>
              </w:rPr>
              <w:t>También, se menciona que se realizan supervisiones directas por parte de la Dirección de Obras, mediante las notas técnicas de las obras, en donde se describen los avances físicos y financieros de la obra en proceso; al tiempo que se reporta el avance a nivel de proyectos y a nivel financiero al gobierno federal, a través del SFU el</w:t>
            </w:r>
            <w:r w:rsidR="00406BEF">
              <w:rPr>
                <w:color w:val="000000"/>
                <w:sz w:val="22"/>
                <w:szCs w:val="22"/>
              </w:rPr>
              <w:t xml:space="preserve"> portal aplicativo de la SHCP. </w:t>
            </w:r>
          </w:p>
          <w:p w:rsidR="00406BEF" w:rsidRDefault="00406BEF" w:rsidP="00406BEF">
            <w:pPr>
              <w:pStyle w:val="Pa3"/>
              <w:spacing w:after="120"/>
              <w:jc w:val="both"/>
              <w:rPr>
                <w:color w:val="000000"/>
                <w:sz w:val="22"/>
                <w:szCs w:val="22"/>
              </w:rPr>
            </w:pPr>
          </w:p>
          <w:p w:rsidR="00375216" w:rsidRPr="00406BEF" w:rsidRDefault="00E01881" w:rsidP="00406BEF">
            <w:pPr>
              <w:pStyle w:val="Pa3"/>
              <w:spacing w:after="120"/>
              <w:jc w:val="both"/>
              <w:rPr>
                <w:color w:val="000000"/>
                <w:sz w:val="22"/>
                <w:szCs w:val="22"/>
              </w:rPr>
            </w:pPr>
            <w:r w:rsidRPr="008661AB">
              <w:rPr>
                <w:color w:val="000000"/>
                <w:sz w:val="22"/>
                <w:szCs w:val="22"/>
              </w:rPr>
              <w:t xml:space="preserve">El Fondo FORTALECE no cuenta con una MIR en ningún nivel de administración (estatal, federal, municipal) por tanto no se identifican indicadores estratégicos y de gestión asociados a objetivos en </w:t>
            </w:r>
            <w:r w:rsidRPr="008661AB">
              <w:rPr>
                <w:color w:val="000000"/>
                <w:sz w:val="22"/>
                <w:szCs w:val="22"/>
              </w:rPr>
              <w:lastRenderedPageBreak/>
              <w:t xml:space="preserve">distintos niveles de desempeño a través de los cuales sea posible dar seguimiento y monitoreo, así como la vinculación entre el objetivo de resultados de impacto con los Planes de Desarrollo. </w:t>
            </w:r>
          </w:p>
        </w:tc>
      </w:tr>
      <w:tr w:rsidR="00FD24D2" w:rsidRPr="008661AB" w:rsidTr="00DA1F63">
        <w:trPr>
          <w:trHeight w:val="605"/>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b/>
                <w:lang w:eastAsia="es-MX"/>
              </w:rPr>
            </w:pPr>
            <w:r w:rsidRPr="008661AB">
              <w:rPr>
                <w:rFonts w:ascii="Arial" w:eastAsia="Times New Roman" w:hAnsi="Arial" w:cs="Arial"/>
                <w:b/>
                <w:lang w:eastAsia="es-MX"/>
              </w:rPr>
              <w:lastRenderedPageBreak/>
              <w:t>2.2 Señalar cuáles son las principales fortalezas, oportunidades o retos, de acuerdo con los temas del programa, estrategia o instituciones.</w:t>
            </w:r>
          </w:p>
        </w:tc>
      </w:tr>
      <w:tr w:rsidR="00FD24D2" w:rsidRPr="008661AB" w:rsidTr="00DA1F63">
        <w:trPr>
          <w:trHeight w:val="674"/>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E01881" w:rsidRPr="008661AB" w:rsidRDefault="00FD24D2" w:rsidP="006F4F70">
            <w:pPr>
              <w:spacing w:before="120" w:after="120" w:line="240" w:lineRule="auto"/>
              <w:jc w:val="both"/>
              <w:rPr>
                <w:rFonts w:ascii="Arial" w:eastAsia="Times New Roman" w:hAnsi="Arial" w:cs="Arial"/>
                <w:b/>
                <w:lang w:eastAsia="es-MX"/>
              </w:rPr>
            </w:pPr>
            <w:r w:rsidRPr="008661AB">
              <w:rPr>
                <w:rFonts w:ascii="Arial" w:eastAsia="Times New Roman" w:hAnsi="Arial" w:cs="Arial"/>
                <w:b/>
                <w:lang w:eastAsia="es-MX"/>
              </w:rPr>
              <w:t xml:space="preserve">2.2.1 Fortalezas: </w:t>
            </w:r>
          </w:p>
          <w:p w:rsidR="00E01881" w:rsidRPr="008661AB" w:rsidRDefault="00E01881" w:rsidP="006F4F70">
            <w:pPr>
              <w:pStyle w:val="Default"/>
              <w:numPr>
                <w:ilvl w:val="0"/>
                <w:numId w:val="21"/>
              </w:numPr>
              <w:jc w:val="both"/>
              <w:rPr>
                <w:rFonts w:ascii="Arial" w:hAnsi="Arial" w:cs="Arial"/>
                <w:sz w:val="22"/>
                <w:szCs w:val="22"/>
              </w:rPr>
            </w:pPr>
            <w:r w:rsidRPr="008661AB">
              <w:rPr>
                <w:rFonts w:ascii="Arial" w:hAnsi="Arial" w:cs="Arial"/>
                <w:sz w:val="22"/>
                <w:szCs w:val="22"/>
              </w:rPr>
              <w:t xml:space="preserve">La planeación estratégica previa en donde se definen acciones, obras, proyectos, actividades, bienes y servicios a entregar, con recursos del FORTALECE, está implícita en el Plan de Desarrollo Urbano de San Pedro Garza </w:t>
            </w:r>
            <w:r w:rsidR="00406BEF" w:rsidRPr="008661AB">
              <w:rPr>
                <w:rFonts w:ascii="Arial" w:hAnsi="Arial" w:cs="Arial"/>
                <w:sz w:val="22"/>
                <w:szCs w:val="22"/>
              </w:rPr>
              <w:t>García</w:t>
            </w:r>
            <w:r w:rsidRPr="008661AB">
              <w:rPr>
                <w:rFonts w:ascii="Arial" w:hAnsi="Arial" w:cs="Arial"/>
                <w:sz w:val="22"/>
                <w:szCs w:val="22"/>
              </w:rPr>
              <w:t xml:space="preserve">, cuyo Objetivo General es: Recuperar los valores urbanos propios del municipio, que se traduce en una mejor organización urbana, más protección a la vivienda individual y colectiva, mejor movilidad, servicios en general y protección al medio ambiente. </w:t>
            </w:r>
          </w:p>
          <w:p w:rsidR="00E01881" w:rsidRPr="008661AB" w:rsidRDefault="00E01881" w:rsidP="006F4F70">
            <w:pPr>
              <w:pStyle w:val="Default"/>
              <w:numPr>
                <w:ilvl w:val="0"/>
                <w:numId w:val="21"/>
              </w:numPr>
              <w:jc w:val="both"/>
              <w:rPr>
                <w:rFonts w:ascii="Arial" w:hAnsi="Arial" w:cs="Arial"/>
                <w:sz w:val="22"/>
                <w:szCs w:val="22"/>
              </w:rPr>
            </w:pPr>
            <w:r w:rsidRPr="008661AB">
              <w:rPr>
                <w:rFonts w:ascii="Arial" w:hAnsi="Arial" w:cs="Arial"/>
                <w:sz w:val="22"/>
                <w:szCs w:val="22"/>
              </w:rPr>
              <w:t>Los resultados esperados con la ejecución de los proyectos financiados con recursos del FORTALECE, desde lo local y de acuerdo con el tema al que se asignan los recursos, está alineado con el Plan Municipal de desarrollo, el Plan Estatal de Desarrollo y el Plan Nacional de Desarrollo.</w:t>
            </w:r>
          </w:p>
          <w:p w:rsidR="00E01881" w:rsidRPr="008661AB" w:rsidRDefault="00E01881" w:rsidP="006F4F70">
            <w:pPr>
              <w:pStyle w:val="Default"/>
              <w:numPr>
                <w:ilvl w:val="0"/>
                <w:numId w:val="21"/>
              </w:numPr>
              <w:jc w:val="both"/>
              <w:rPr>
                <w:rFonts w:ascii="Arial" w:hAnsi="Arial" w:cs="Arial"/>
                <w:sz w:val="22"/>
                <w:szCs w:val="22"/>
              </w:rPr>
            </w:pPr>
            <w:r w:rsidRPr="008661AB">
              <w:rPr>
                <w:rFonts w:ascii="Arial" w:hAnsi="Arial" w:cs="Arial"/>
                <w:sz w:val="22"/>
                <w:szCs w:val="22"/>
              </w:rPr>
              <w:t xml:space="preserve">El Manual de Organización de la Secretaría de Obras Públicas del Municipio de San Pedro Garza García, describe la capacidad instalada con la que se cuenta para cumplir con el objetivo de promover, gestionar, planear, organizar, ejecutar y controlar todas las obras públicas municipales, mediante sus recursos humanos, recursos financieros y las instalaciones donde se establece la Secretaria. </w:t>
            </w:r>
          </w:p>
          <w:p w:rsidR="00E01881" w:rsidRPr="008661AB" w:rsidRDefault="00E01881" w:rsidP="006F4F70">
            <w:pPr>
              <w:pStyle w:val="Default"/>
              <w:numPr>
                <w:ilvl w:val="0"/>
                <w:numId w:val="21"/>
              </w:numPr>
              <w:jc w:val="both"/>
              <w:rPr>
                <w:rFonts w:ascii="Arial" w:hAnsi="Arial" w:cs="Arial"/>
                <w:sz w:val="22"/>
                <w:szCs w:val="22"/>
              </w:rPr>
            </w:pPr>
            <w:r w:rsidRPr="008661AB">
              <w:rPr>
                <w:rFonts w:ascii="Arial" w:hAnsi="Arial" w:cs="Arial"/>
                <w:sz w:val="22"/>
                <w:szCs w:val="22"/>
              </w:rPr>
              <w:t xml:space="preserve">Los manuales, lineamientos y demás documentos oficiales están publicados para el conocimiento todos los implementadores de las acciones del programa presupuestario, y público en general. </w:t>
            </w:r>
          </w:p>
          <w:p w:rsidR="00FD24D2" w:rsidRPr="008661AB" w:rsidRDefault="00E01881" w:rsidP="006F4F70">
            <w:pPr>
              <w:pStyle w:val="Default"/>
              <w:numPr>
                <w:ilvl w:val="0"/>
                <w:numId w:val="21"/>
              </w:numPr>
              <w:jc w:val="both"/>
              <w:rPr>
                <w:rFonts w:ascii="Arial" w:hAnsi="Arial" w:cs="Arial"/>
                <w:sz w:val="22"/>
                <w:szCs w:val="22"/>
              </w:rPr>
            </w:pPr>
            <w:r w:rsidRPr="008661AB">
              <w:rPr>
                <w:rFonts w:ascii="Arial" w:hAnsi="Arial" w:cs="Arial"/>
                <w:sz w:val="22"/>
                <w:szCs w:val="22"/>
              </w:rPr>
              <w:t xml:space="preserve">Mediante supervisiones directas por parte de la dirección de obras, así como las notas técnicas de las obras en donde se describen los avances físicos y financieros de la obra en proceso, se recolecta información oportuna y veraz que permite monitorear el desempeño en la producción y entrega de los bienes y/o servicios a los beneficiarios. </w:t>
            </w:r>
          </w:p>
        </w:tc>
      </w:tr>
      <w:tr w:rsidR="00FD24D2" w:rsidRPr="008661AB" w:rsidTr="00DA1F63">
        <w:trPr>
          <w:trHeight w:val="353"/>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AE0B82" w:rsidRPr="008661AB" w:rsidRDefault="00FD24D2" w:rsidP="006F4F70">
            <w:pPr>
              <w:spacing w:before="120" w:after="120" w:line="240" w:lineRule="auto"/>
              <w:jc w:val="both"/>
              <w:rPr>
                <w:rFonts w:ascii="Arial" w:eastAsia="Times New Roman" w:hAnsi="Arial" w:cs="Arial"/>
                <w:b/>
                <w:lang w:eastAsia="es-MX"/>
              </w:rPr>
            </w:pPr>
            <w:r w:rsidRPr="008661AB">
              <w:rPr>
                <w:rFonts w:ascii="Arial" w:eastAsia="Times New Roman" w:hAnsi="Arial" w:cs="Arial"/>
                <w:b/>
                <w:lang w:eastAsia="es-MX"/>
              </w:rPr>
              <w:t xml:space="preserve">2.2.2 Oportunidades:  </w:t>
            </w:r>
          </w:p>
          <w:p w:rsidR="00E01881" w:rsidRPr="008661AB" w:rsidRDefault="00E01881" w:rsidP="00406BEF">
            <w:pPr>
              <w:pStyle w:val="Default"/>
              <w:spacing w:line="276" w:lineRule="auto"/>
              <w:jc w:val="both"/>
              <w:rPr>
                <w:rFonts w:ascii="Arial" w:hAnsi="Arial" w:cs="Arial"/>
                <w:color w:val="auto"/>
              </w:rPr>
            </w:pPr>
          </w:p>
          <w:p w:rsidR="00E01881" w:rsidRPr="008661AB" w:rsidRDefault="00E01881" w:rsidP="00406BEF">
            <w:pPr>
              <w:pStyle w:val="Default"/>
              <w:numPr>
                <w:ilvl w:val="0"/>
                <w:numId w:val="23"/>
              </w:numPr>
              <w:spacing w:line="276" w:lineRule="auto"/>
              <w:ind w:left="720" w:hanging="360"/>
              <w:jc w:val="both"/>
              <w:rPr>
                <w:rFonts w:ascii="Arial" w:hAnsi="Arial" w:cs="Arial"/>
                <w:sz w:val="22"/>
                <w:szCs w:val="22"/>
              </w:rPr>
            </w:pPr>
            <w:r w:rsidRPr="008661AB">
              <w:rPr>
                <w:rFonts w:ascii="Arial" w:hAnsi="Arial" w:cs="Arial"/>
                <w:sz w:val="22"/>
                <w:szCs w:val="22"/>
              </w:rPr>
              <w:t xml:space="preserve">Los Lineamientos de Operación del FORTALECE definen los criterios para la aplicación, seguimiento, control, transparencia y rendición de cuentas de los recursos del Fondo. </w:t>
            </w:r>
          </w:p>
          <w:p w:rsidR="00E01881" w:rsidRPr="008661AB" w:rsidRDefault="00E01881" w:rsidP="00406BEF">
            <w:pPr>
              <w:pStyle w:val="Default"/>
              <w:numPr>
                <w:ilvl w:val="0"/>
                <w:numId w:val="23"/>
              </w:numPr>
              <w:spacing w:line="276" w:lineRule="auto"/>
              <w:ind w:left="720" w:hanging="360"/>
              <w:jc w:val="both"/>
              <w:rPr>
                <w:rFonts w:ascii="Arial" w:hAnsi="Arial" w:cs="Arial"/>
                <w:sz w:val="22"/>
                <w:szCs w:val="22"/>
              </w:rPr>
            </w:pPr>
            <w:r w:rsidRPr="008661AB">
              <w:rPr>
                <w:rFonts w:ascii="Arial" w:hAnsi="Arial" w:cs="Arial"/>
                <w:b/>
                <w:bCs/>
                <w:sz w:val="22"/>
                <w:szCs w:val="22"/>
              </w:rPr>
              <w:t>L</w:t>
            </w:r>
            <w:r w:rsidRPr="008661AB">
              <w:rPr>
                <w:rFonts w:ascii="Arial" w:hAnsi="Arial" w:cs="Arial"/>
                <w:sz w:val="22"/>
                <w:szCs w:val="22"/>
              </w:rPr>
              <w:t xml:space="preserve">o señalado en la normatividad y lo realizado en la práctica son congruentes. </w:t>
            </w:r>
          </w:p>
          <w:p w:rsidR="00E01881" w:rsidRPr="008661AB" w:rsidRDefault="00E01881" w:rsidP="00406BEF">
            <w:pPr>
              <w:pStyle w:val="Default"/>
              <w:numPr>
                <w:ilvl w:val="0"/>
                <w:numId w:val="23"/>
              </w:numPr>
              <w:spacing w:line="276" w:lineRule="auto"/>
              <w:ind w:left="720" w:hanging="360"/>
              <w:jc w:val="both"/>
              <w:rPr>
                <w:rFonts w:ascii="Arial" w:hAnsi="Arial" w:cs="Arial"/>
                <w:sz w:val="22"/>
                <w:szCs w:val="22"/>
              </w:rPr>
            </w:pPr>
            <w:r w:rsidRPr="008661AB">
              <w:rPr>
                <w:rFonts w:ascii="Arial" w:hAnsi="Arial" w:cs="Arial"/>
                <w:sz w:val="22"/>
                <w:szCs w:val="22"/>
              </w:rPr>
              <w:t xml:space="preserve">El municipio cumple con los ordenamientos de la normatividad aplicable en materia de rendición de cuentas y transparencia. </w:t>
            </w:r>
          </w:p>
          <w:p w:rsidR="00FD24D2" w:rsidRPr="008661AB" w:rsidRDefault="00FD24D2" w:rsidP="006F4F70">
            <w:pPr>
              <w:pStyle w:val="Pa3"/>
              <w:spacing w:after="120"/>
              <w:jc w:val="both"/>
              <w:rPr>
                <w:color w:val="000000"/>
              </w:rPr>
            </w:pPr>
          </w:p>
        </w:tc>
      </w:tr>
      <w:tr w:rsidR="00AE0B82" w:rsidRPr="008661AB" w:rsidTr="00DA1F63">
        <w:trPr>
          <w:trHeight w:val="353"/>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tcPr>
          <w:p w:rsidR="00AE0B82" w:rsidRPr="008661AB" w:rsidRDefault="00AE0B82" w:rsidP="006F4F70">
            <w:pPr>
              <w:pStyle w:val="Pa3"/>
              <w:spacing w:after="120"/>
              <w:jc w:val="both"/>
              <w:rPr>
                <w:b/>
                <w:color w:val="000000"/>
              </w:rPr>
            </w:pPr>
            <w:r w:rsidRPr="008661AB">
              <w:rPr>
                <w:b/>
                <w:color w:val="000000"/>
                <w:sz w:val="22"/>
                <w:szCs w:val="22"/>
              </w:rPr>
              <w:t xml:space="preserve">2.2.3 Debilidades: </w:t>
            </w:r>
          </w:p>
          <w:tbl>
            <w:tblPr>
              <w:tblW w:w="0" w:type="auto"/>
              <w:tblBorders>
                <w:top w:val="nil"/>
                <w:left w:val="nil"/>
                <w:bottom w:val="nil"/>
                <w:right w:val="nil"/>
              </w:tblBorders>
              <w:tblLook w:val="0000" w:firstRow="0" w:lastRow="0" w:firstColumn="0" w:lastColumn="0" w:noHBand="0" w:noVBand="0"/>
            </w:tblPr>
            <w:tblGrid>
              <w:gridCol w:w="9816"/>
            </w:tblGrid>
            <w:tr w:rsidR="00AE0B82" w:rsidRPr="008661AB">
              <w:trPr>
                <w:trHeight w:val="606"/>
              </w:trPr>
              <w:tc>
                <w:tcPr>
                  <w:tcW w:w="0" w:type="auto"/>
                </w:tcPr>
                <w:p w:rsidR="00E01881" w:rsidRPr="008661AB" w:rsidRDefault="00E01881" w:rsidP="00406BEF">
                  <w:pPr>
                    <w:pStyle w:val="Default"/>
                    <w:numPr>
                      <w:ilvl w:val="0"/>
                      <w:numId w:val="25"/>
                    </w:numPr>
                    <w:spacing w:line="276" w:lineRule="auto"/>
                    <w:ind w:left="720" w:hanging="360"/>
                    <w:jc w:val="both"/>
                    <w:rPr>
                      <w:rFonts w:ascii="Arial" w:hAnsi="Arial" w:cs="Arial"/>
                      <w:sz w:val="22"/>
                      <w:szCs w:val="22"/>
                    </w:rPr>
                  </w:pPr>
                  <w:r w:rsidRPr="008661AB">
                    <w:rPr>
                      <w:rFonts w:ascii="Arial" w:hAnsi="Arial" w:cs="Arial"/>
                      <w:sz w:val="22"/>
                      <w:szCs w:val="22"/>
                    </w:rPr>
                    <w:t xml:space="preserve">No se les da seguimiento a los objetivos diseñados para el monitoreo y medición de resultados del Fondo debido a que no se cuenta con una MIR. </w:t>
                  </w:r>
                </w:p>
                <w:p w:rsidR="00AE0B82" w:rsidRPr="00406BEF" w:rsidRDefault="00E01881" w:rsidP="00406BEF">
                  <w:pPr>
                    <w:pStyle w:val="Default"/>
                    <w:numPr>
                      <w:ilvl w:val="0"/>
                      <w:numId w:val="25"/>
                    </w:numPr>
                    <w:spacing w:line="276" w:lineRule="auto"/>
                    <w:ind w:left="720" w:hanging="360"/>
                    <w:jc w:val="both"/>
                    <w:rPr>
                      <w:rFonts w:ascii="Arial" w:hAnsi="Arial" w:cs="Arial"/>
                      <w:sz w:val="22"/>
                      <w:szCs w:val="22"/>
                    </w:rPr>
                  </w:pPr>
                  <w:r w:rsidRPr="008661AB">
                    <w:rPr>
                      <w:rFonts w:ascii="Arial" w:hAnsi="Arial" w:cs="Arial"/>
                      <w:sz w:val="22"/>
                      <w:szCs w:val="22"/>
                    </w:rPr>
                    <w:t xml:space="preserve">Sólo se cuenta con una MIR federal que contiene un indicador que da cuenta del porcentaje de recursos ministrados respecto a los asignados. </w:t>
                  </w:r>
                </w:p>
              </w:tc>
            </w:tr>
            <w:tr w:rsidR="00AE0B82" w:rsidRPr="008661AB">
              <w:trPr>
                <w:trHeight w:val="150"/>
              </w:trPr>
              <w:tc>
                <w:tcPr>
                  <w:tcW w:w="0" w:type="auto"/>
                </w:tcPr>
                <w:p w:rsidR="00AE0B82" w:rsidRPr="008661AB" w:rsidRDefault="00AE0B82" w:rsidP="006F4F70">
                  <w:pPr>
                    <w:autoSpaceDE w:val="0"/>
                    <w:autoSpaceDN w:val="0"/>
                    <w:adjustRightInd w:val="0"/>
                    <w:spacing w:after="120" w:line="221" w:lineRule="atLeast"/>
                    <w:jc w:val="both"/>
                    <w:rPr>
                      <w:rFonts w:ascii="Arial" w:hAnsi="Arial" w:cs="Arial"/>
                      <w:color w:val="000000"/>
                    </w:rPr>
                  </w:pPr>
                </w:p>
              </w:tc>
            </w:tr>
          </w:tbl>
          <w:p w:rsidR="00AE0B82" w:rsidRPr="008661AB" w:rsidRDefault="00AE0B82" w:rsidP="006F4F70">
            <w:pPr>
              <w:spacing w:before="120" w:after="120" w:line="240" w:lineRule="auto"/>
              <w:jc w:val="both"/>
              <w:rPr>
                <w:rFonts w:ascii="Arial" w:eastAsia="Times New Roman" w:hAnsi="Arial" w:cs="Arial"/>
                <w:b/>
                <w:lang w:eastAsia="es-MX"/>
              </w:rPr>
            </w:pPr>
          </w:p>
        </w:tc>
      </w:tr>
      <w:tr w:rsidR="00AE0B82" w:rsidRPr="008661AB" w:rsidTr="00DA1F63">
        <w:trPr>
          <w:trHeight w:val="353"/>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tcPr>
          <w:p w:rsidR="00E01881" w:rsidRPr="008661AB" w:rsidRDefault="00AE0B82" w:rsidP="006F4F70">
            <w:pPr>
              <w:spacing w:before="120" w:after="120" w:line="240" w:lineRule="auto"/>
              <w:jc w:val="both"/>
              <w:rPr>
                <w:rFonts w:ascii="Arial" w:hAnsi="Arial" w:cs="Arial"/>
                <w:color w:val="000000"/>
              </w:rPr>
            </w:pPr>
            <w:r w:rsidRPr="008661AB">
              <w:rPr>
                <w:rFonts w:ascii="Arial" w:hAnsi="Arial" w:cs="Arial"/>
                <w:b/>
                <w:color w:val="000000"/>
              </w:rPr>
              <w:lastRenderedPageBreak/>
              <w:t>2.2.4 Amenazas:</w:t>
            </w:r>
            <w:r w:rsidRPr="008661AB">
              <w:rPr>
                <w:rFonts w:ascii="Arial" w:hAnsi="Arial" w:cs="Arial"/>
                <w:color w:val="000000"/>
              </w:rPr>
              <w:t xml:space="preserve"> </w:t>
            </w:r>
            <w:r w:rsidR="009D1452" w:rsidRPr="008661AB">
              <w:rPr>
                <w:rFonts w:ascii="Arial" w:hAnsi="Arial" w:cs="Arial"/>
                <w:color w:val="000000"/>
              </w:rPr>
              <w:t xml:space="preserve">No </w:t>
            </w:r>
            <w:r w:rsidR="00E01881" w:rsidRPr="008661AB">
              <w:rPr>
                <w:rFonts w:ascii="Arial" w:hAnsi="Arial" w:cs="Arial"/>
                <w:color w:val="000000"/>
              </w:rPr>
              <w:t xml:space="preserve">se identifican en la información de evidencia. </w:t>
            </w:r>
          </w:p>
          <w:p w:rsidR="00AE0B82" w:rsidRPr="008661AB" w:rsidRDefault="00AE0B82" w:rsidP="006F4F70">
            <w:pPr>
              <w:spacing w:before="120" w:after="120" w:line="240" w:lineRule="auto"/>
              <w:jc w:val="both"/>
              <w:rPr>
                <w:rFonts w:ascii="Arial" w:eastAsia="Times New Roman" w:hAnsi="Arial" w:cs="Arial"/>
                <w:b/>
                <w:lang w:eastAsia="es-MX"/>
              </w:rPr>
            </w:pPr>
          </w:p>
        </w:tc>
      </w:tr>
      <w:tr w:rsidR="00FD24D2" w:rsidRPr="008661AB" w:rsidTr="00DA1F63">
        <w:tblPrEx>
          <w:shd w:val="clear" w:color="auto" w:fill="D9E2F3"/>
        </w:tblPrEx>
        <w:trPr>
          <w:trHeight w:val="368"/>
        </w:trPr>
        <w:tc>
          <w:tcPr>
            <w:tcW w:w="5000" w:type="pct"/>
            <w:gridSpan w:val="2"/>
            <w:tcBorders>
              <w:top w:val="single" w:sz="6" w:space="0" w:color="000000"/>
              <w:left w:val="single" w:sz="6" w:space="0" w:color="000000"/>
              <w:right w:val="single" w:sz="6" w:space="0" w:color="000000"/>
            </w:tcBorders>
            <w:shd w:val="clear" w:color="auto" w:fill="BFBFBF" w:themeFill="background1" w:themeFillShade="BF"/>
            <w:tcMar>
              <w:top w:w="15" w:type="dxa"/>
              <w:left w:w="70" w:type="dxa"/>
              <w:bottom w:w="15" w:type="dxa"/>
              <w:right w:w="70" w:type="dxa"/>
            </w:tcMar>
            <w:vAlign w:val="cente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b/>
                <w:bCs/>
                <w:lang w:eastAsia="es-MX"/>
              </w:rPr>
              <w:t>3. </w:t>
            </w:r>
            <w:r w:rsidRPr="008661AB">
              <w:rPr>
                <w:rFonts w:ascii="Arial" w:eastAsia="Times New Roman" w:hAnsi="Arial" w:cs="Arial"/>
                <w:b/>
                <w:bCs/>
                <w:smallCaps/>
                <w:lang w:eastAsia="es-MX"/>
              </w:rPr>
              <w:t>Conclusiones y recomendaciones de la evaluación</w:t>
            </w:r>
          </w:p>
        </w:tc>
      </w:tr>
    </w:tbl>
    <w:p w:rsidR="00FD24D2" w:rsidRPr="008661AB" w:rsidRDefault="00FD24D2" w:rsidP="006F4F70">
      <w:pPr>
        <w:spacing w:before="120" w:after="120" w:line="240" w:lineRule="auto"/>
        <w:jc w:val="both"/>
        <w:rPr>
          <w:rFonts w:ascii="Arial" w:eastAsia="Times New Roman" w:hAnsi="Arial" w:cs="Arial"/>
          <w:vanish/>
          <w:lang w:eastAsia="es-MX"/>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56"/>
      </w:tblGrid>
      <w:tr w:rsidR="00FD24D2" w:rsidRPr="008661AB" w:rsidTr="00DA1F63">
        <w:trPr>
          <w:trHeight w:val="252"/>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b/>
                <w:lang w:eastAsia="es-MX"/>
              </w:rPr>
            </w:pPr>
            <w:r w:rsidRPr="008661AB">
              <w:rPr>
                <w:rFonts w:ascii="Arial" w:eastAsia="Times New Roman" w:hAnsi="Arial" w:cs="Arial"/>
                <w:b/>
                <w:lang w:eastAsia="es-MX"/>
              </w:rPr>
              <w:t>3.1 Describir brevemente las conclusiones de la evaluación: </w:t>
            </w:r>
          </w:p>
          <w:p w:rsidR="009D1452" w:rsidRPr="008661AB" w:rsidRDefault="009D1452" w:rsidP="006F4F70">
            <w:pPr>
              <w:pStyle w:val="Pa3"/>
              <w:spacing w:after="120"/>
              <w:jc w:val="both"/>
              <w:rPr>
                <w:color w:val="000000"/>
              </w:rPr>
            </w:pPr>
            <w:r w:rsidRPr="008661AB">
              <w:rPr>
                <w:color w:val="000000"/>
                <w:sz w:val="22"/>
                <w:szCs w:val="22"/>
              </w:rPr>
              <w:t xml:space="preserve">De manera general, se concluye que el Fondo FORTALECE contribuye con el Plan Nacional de Desarrollo, el Plan Estatal de Desarrollo y el Plan Municipal de Desarrollo, a través del cumplimiento de objetivo correspondiente a la “Movilidad Sustentable” del Plan de desarrollo urbano Municipal, mediante el cual se </w:t>
            </w:r>
            <w:r w:rsidRPr="008661AB">
              <w:rPr>
                <w:i/>
                <w:iCs/>
                <w:color w:val="000000"/>
                <w:sz w:val="22"/>
                <w:szCs w:val="22"/>
              </w:rPr>
              <w:t xml:space="preserve">promueve el desplazamiento multimodal de las personas haciendo énfasis en un transporte colectivo moderno y de calidad, que convivirá y se complementará gradualmente con infraestructura para la movilidad alternativa (peatón y bicicleta). En materia de nuevas vialidades, se insiste en proyectos enfocados a redirigir el tráfico regional por la periferia del Municipio, así como proyectos de conexión intermunicipal que apoyen los existentes. </w:t>
            </w:r>
          </w:p>
          <w:p w:rsidR="009D1452" w:rsidRPr="008661AB" w:rsidRDefault="009D1452" w:rsidP="006F4F70">
            <w:pPr>
              <w:spacing w:before="120" w:after="120" w:line="240" w:lineRule="auto"/>
              <w:jc w:val="both"/>
              <w:rPr>
                <w:rFonts w:ascii="Arial" w:hAnsi="Arial" w:cs="Arial"/>
                <w:color w:val="000000"/>
              </w:rPr>
            </w:pPr>
          </w:p>
          <w:p w:rsidR="009D1452" w:rsidRPr="008661AB" w:rsidRDefault="009D1452" w:rsidP="006F4F70">
            <w:pPr>
              <w:pStyle w:val="Pa3"/>
              <w:spacing w:after="120"/>
              <w:jc w:val="both"/>
              <w:rPr>
                <w:color w:val="000000"/>
                <w:sz w:val="22"/>
                <w:szCs w:val="22"/>
              </w:rPr>
            </w:pPr>
            <w:r w:rsidRPr="008661AB">
              <w:rPr>
                <w:color w:val="000000"/>
                <w:sz w:val="22"/>
                <w:szCs w:val="22"/>
              </w:rPr>
              <w:t xml:space="preserve">Asimismo, se concluye que el proceso de gestión del recurso federal es congruente con las características del Fondo; que el diagrama de procesos elaborado por parte del Ente Ejecutor, sustenta las atribuciones y responsabilidades en materia de proyectos y construcción, en donde recae la ejecución de los proyectos con recursos del FORTALECE; que con base en los organigramas correspondientes a las áreas involucradas, el Municipio cuenta con capacidad instalada para llevar los procesos y realizar sus funciones; y que, no existen diferencias significativas entre lo señalado en la normatividad y lo realizado en la práctica, debido al acatamiento de los Lineamientos de Operación del Fondo, en donde se definen claramente los criterios para la aplicación, seguimiento, control, transparencia y rendición de cuentas de los recursos. </w:t>
            </w:r>
          </w:p>
          <w:p w:rsidR="00F106C5" w:rsidRPr="008661AB" w:rsidRDefault="009D1452" w:rsidP="006F4F70">
            <w:pPr>
              <w:spacing w:before="120" w:after="120" w:line="240" w:lineRule="auto"/>
              <w:jc w:val="both"/>
              <w:rPr>
                <w:rFonts w:ascii="Arial" w:hAnsi="Arial" w:cs="Arial"/>
                <w:color w:val="000000"/>
              </w:rPr>
            </w:pPr>
            <w:r w:rsidRPr="008661AB">
              <w:rPr>
                <w:rFonts w:ascii="Arial" w:hAnsi="Arial" w:cs="Arial"/>
                <w:color w:val="000000"/>
              </w:rPr>
              <w:t xml:space="preserve">Finalmente, se concluye que, a través de su portal de internet, el Municipio captura información de resultados, en donde los ciudadanos exponen quejas, sugerencias y levantan reportes sobre los servicios otorgados. Al tiempo que, cumple con los ordenamientos de la normatividad aplicable en materia de rendición de cuentas y transparencia. </w:t>
            </w:r>
          </w:p>
        </w:tc>
      </w:tr>
      <w:tr w:rsidR="00FD24D2" w:rsidRPr="008661AB" w:rsidTr="00DA1F63">
        <w:trPr>
          <w:trHeight w:val="353"/>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b/>
                <w:lang w:eastAsia="es-MX"/>
              </w:rPr>
            </w:pPr>
            <w:r w:rsidRPr="008661AB">
              <w:rPr>
                <w:rFonts w:ascii="Arial" w:eastAsia="Times New Roman" w:hAnsi="Arial" w:cs="Arial"/>
                <w:b/>
                <w:lang w:eastAsia="es-MX"/>
              </w:rPr>
              <w:t>3.2 Describir las recomendaciones de acuerdo a su relevancia:</w:t>
            </w:r>
          </w:p>
          <w:p w:rsidR="00FD24D2" w:rsidRPr="008661AB" w:rsidRDefault="009D1452" w:rsidP="006F4F70">
            <w:pPr>
              <w:pStyle w:val="Pa3"/>
              <w:spacing w:after="120"/>
              <w:jc w:val="both"/>
              <w:rPr>
                <w:color w:val="000000"/>
              </w:rPr>
            </w:pPr>
            <w:r w:rsidRPr="008661AB">
              <w:rPr>
                <w:color w:val="000000"/>
                <w:sz w:val="22"/>
                <w:szCs w:val="22"/>
              </w:rPr>
              <w:t xml:space="preserve">Elaborar la MIR Municipal de un Programa Presupuestario en donde los proyectos ejecutados con los recursos del FORTALECE formen parte de los componentes de tal programa; y que contenga indicadores estratégicos y de gestión que permitan dar seguimiento a objetivos contenidos en un resumen narrativo. </w:t>
            </w:r>
          </w:p>
        </w:tc>
      </w:tr>
    </w:tbl>
    <w:p w:rsidR="00FD24D2" w:rsidRPr="008661AB" w:rsidRDefault="00FD24D2" w:rsidP="006F4F70">
      <w:pPr>
        <w:spacing w:before="120" w:after="120" w:line="240" w:lineRule="auto"/>
        <w:jc w:val="both"/>
        <w:rPr>
          <w:rFonts w:ascii="Arial" w:hAnsi="Arial" w:cs="Arial"/>
        </w:rPr>
      </w:pPr>
    </w:p>
    <w:p w:rsidR="00FD24D2" w:rsidRPr="008661AB" w:rsidRDefault="00FD24D2" w:rsidP="006F4F70">
      <w:pPr>
        <w:spacing w:before="120" w:after="120" w:line="240" w:lineRule="auto"/>
        <w:jc w:val="both"/>
        <w:rPr>
          <w:rFonts w:ascii="Arial" w:hAnsi="Arial" w:cs="Arial"/>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56"/>
      </w:tblGrid>
      <w:tr w:rsidR="00FD24D2" w:rsidRPr="008661AB" w:rsidTr="00DA1F63">
        <w:trPr>
          <w:trHeight w:val="384"/>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70" w:type="dxa"/>
              <w:bottom w:w="15" w:type="dxa"/>
              <w:right w:w="70" w:type="dxa"/>
            </w:tcMar>
            <w:vAlign w:val="cente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b/>
                <w:bCs/>
                <w:lang w:eastAsia="es-MX"/>
              </w:rPr>
              <w:t>4. </w:t>
            </w:r>
            <w:r w:rsidRPr="008661AB">
              <w:rPr>
                <w:rFonts w:ascii="Arial" w:eastAsia="Times New Roman" w:hAnsi="Arial" w:cs="Arial"/>
                <w:b/>
                <w:bCs/>
                <w:smallCaps/>
                <w:lang w:eastAsia="es-MX"/>
              </w:rPr>
              <w:t>Datos de la Instancia evaluadora</w:t>
            </w:r>
          </w:p>
        </w:tc>
      </w:tr>
      <w:tr w:rsidR="00FD24D2" w:rsidRPr="008661AB"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 xml:space="preserve">4.1 </w:t>
            </w:r>
            <w:r w:rsidRPr="008661AB">
              <w:rPr>
                <w:rFonts w:ascii="Arial" w:eastAsia="Times New Roman" w:hAnsi="Arial" w:cs="Arial"/>
                <w:b/>
                <w:lang w:eastAsia="es-MX"/>
              </w:rPr>
              <w:t xml:space="preserve">Nombre del coordinador de la evaluación: </w:t>
            </w:r>
            <w:r w:rsidR="009D6919" w:rsidRPr="008661AB">
              <w:rPr>
                <w:rFonts w:ascii="Arial" w:hAnsi="Arial" w:cs="Arial"/>
                <w:color w:val="000000"/>
              </w:rPr>
              <w:t xml:space="preserve">Dra. Luz Elvia Rascón </w:t>
            </w:r>
            <w:proofErr w:type="spellStart"/>
            <w:r w:rsidR="009D6919" w:rsidRPr="008661AB">
              <w:rPr>
                <w:rFonts w:ascii="Arial" w:hAnsi="Arial" w:cs="Arial"/>
                <w:color w:val="000000"/>
              </w:rPr>
              <w:t>Manquero</w:t>
            </w:r>
            <w:proofErr w:type="spellEnd"/>
            <w:r w:rsidR="009D6919" w:rsidRPr="008661AB">
              <w:rPr>
                <w:rFonts w:ascii="Arial" w:hAnsi="Arial" w:cs="Arial"/>
                <w:color w:val="000000"/>
              </w:rPr>
              <w:t xml:space="preserve"> </w:t>
            </w:r>
          </w:p>
        </w:tc>
      </w:tr>
      <w:tr w:rsidR="00FD24D2" w:rsidRPr="008661AB"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 xml:space="preserve">4.2 </w:t>
            </w:r>
            <w:r w:rsidRPr="008661AB">
              <w:rPr>
                <w:rFonts w:ascii="Arial" w:eastAsia="Times New Roman" w:hAnsi="Arial" w:cs="Arial"/>
                <w:b/>
                <w:lang w:eastAsia="es-MX"/>
              </w:rPr>
              <w:t>Cargo:</w:t>
            </w:r>
            <w:r w:rsidRPr="008661AB">
              <w:rPr>
                <w:rFonts w:ascii="Arial" w:eastAsia="Times New Roman" w:hAnsi="Arial" w:cs="Arial"/>
                <w:lang w:eastAsia="es-MX"/>
              </w:rPr>
              <w:t xml:space="preserve"> </w:t>
            </w:r>
            <w:r w:rsidR="009D6919" w:rsidRPr="008661AB">
              <w:rPr>
                <w:rFonts w:ascii="Arial" w:hAnsi="Arial" w:cs="Arial"/>
                <w:color w:val="000000"/>
              </w:rPr>
              <w:t xml:space="preserve">Directora de Gasto Público y </w:t>
            </w:r>
            <w:proofErr w:type="spellStart"/>
            <w:r w:rsidR="009D6919" w:rsidRPr="008661AB">
              <w:rPr>
                <w:rFonts w:ascii="Arial" w:hAnsi="Arial" w:cs="Arial"/>
                <w:color w:val="000000"/>
              </w:rPr>
              <w:t>PbR</w:t>
            </w:r>
            <w:proofErr w:type="spellEnd"/>
            <w:r w:rsidR="009D6919" w:rsidRPr="008661AB">
              <w:rPr>
                <w:rFonts w:ascii="Arial" w:hAnsi="Arial" w:cs="Arial"/>
                <w:color w:val="000000"/>
              </w:rPr>
              <w:t xml:space="preserve">-SED </w:t>
            </w:r>
          </w:p>
        </w:tc>
      </w:tr>
      <w:tr w:rsidR="00FD24D2" w:rsidRPr="008661AB"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lastRenderedPageBreak/>
              <w:t xml:space="preserve">4.3 </w:t>
            </w:r>
            <w:r w:rsidRPr="008661AB">
              <w:rPr>
                <w:rFonts w:ascii="Arial" w:eastAsia="Times New Roman" w:hAnsi="Arial" w:cs="Arial"/>
                <w:b/>
                <w:lang w:eastAsia="es-MX"/>
              </w:rPr>
              <w:t>Institución a la que pertenece:</w:t>
            </w:r>
            <w:r w:rsidRPr="008661AB">
              <w:rPr>
                <w:rFonts w:ascii="Arial" w:eastAsia="Times New Roman" w:hAnsi="Arial" w:cs="Arial"/>
                <w:lang w:eastAsia="es-MX"/>
              </w:rPr>
              <w:t xml:space="preserve"> Instituto para el Desarrollo Técnico de las Haciendas Públicas (INDETEC).</w:t>
            </w:r>
          </w:p>
        </w:tc>
      </w:tr>
      <w:tr w:rsidR="00FD24D2" w:rsidRPr="008661AB"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hAnsi="Arial" w:cs="Arial"/>
                <w:color w:val="000000"/>
              </w:rPr>
            </w:pPr>
            <w:r w:rsidRPr="008661AB">
              <w:rPr>
                <w:rFonts w:ascii="Arial" w:eastAsia="Times New Roman" w:hAnsi="Arial" w:cs="Arial"/>
                <w:lang w:eastAsia="es-MX"/>
              </w:rPr>
              <w:t xml:space="preserve">4.4 </w:t>
            </w:r>
            <w:r w:rsidRPr="008661AB">
              <w:rPr>
                <w:rFonts w:ascii="Arial" w:eastAsia="Times New Roman" w:hAnsi="Arial" w:cs="Arial"/>
                <w:b/>
                <w:lang w:eastAsia="es-MX"/>
              </w:rPr>
              <w:t>Principales colaboradores:</w:t>
            </w:r>
            <w:r w:rsidRPr="008661AB">
              <w:rPr>
                <w:rFonts w:ascii="Arial" w:eastAsia="Times New Roman" w:hAnsi="Arial" w:cs="Arial"/>
                <w:lang w:eastAsia="es-MX"/>
              </w:rPr>
              <w:t xml:space="preserve"> </w:t>
            </w:r>
            <w:r w:rsidR="009D1452" w:rsidRPr="008661AB">
              <w:rPr>
                <w:rFonts w:ascii="Arial" w:hAnsi="Arial" w:cs="Arial"/>
                <w:color w:val="000000"/>
              </w:rPr>
              <w:t xml:space="preserve">Lic. Mónica Buenrostro Bermúdez </w:t>
            </w:r>
          </w:p>
        </w:tc>
      </w:tr>
      <w:tr w:rsidR="00FD24D2" w:rsidRPr="008661AB"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 xml:space="preserve">4.5 </w:t>
            </w:r>
            <w:r w:rsidRPr="008661AB">
              <w:rPr>
                <w:rFonts w:ascii="Arial" w:eastAsia="Times New Roman" w:hAnsi="Arial" w:cs="Arial"/>
                <w:b/>
                <w:lang w:eastAsia="es-MX"/>
              </w:rPr>
              <w:t>Correo electrónico del coordinador de la evaluación:</w:t>
            </w:r>
            <w:r w:rsidRPr="008661AB">
              <w:rPr>
                <w:rFonts w:ascii="Arial" w:eastAsia="Times New Roman" w:hAnsi="Arial" w:cs="Arial"/>
                <w:lang w:eastAsia="es-MX"/>
              </w:rPr>
              <w:t xml:space="preserve"> </w:t>
            </w:r>
            <w:r w:rsidR="009D6919" w:rsidRPr="008661AB">
              <w:rPr>
                <w:rFonts w:ascii="Arial" w:hAnsi="Arial" w:cs="Arial"/>
                <w:color w:val="000000"/>
              </w:rPr>
              <w:t xml:space="preserve">lrasconm@indetec.gob.mx </w:t>
            </w:r>
          </w:p>
        </w:tc>
      </w:tr>
      <w:tr w:rsidR="00FD24D2" w:rsidRPr="008661AB"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hAnsi="Arial" w:cs="Arial"/>
                <w:color w:val="000000"/>
              </w:rPr>
            </w:pPr>
            <w:r w:rsidRPr="008661AB">
              <w:rPr>
                <w:rFonts w:ascii="Arial" w:eastAsia="Times New Roman" w:hAnsi="Arial" w:cs="Arial"/>
                <w:lang w:eastAsia="es-MX"/>
              </w:rPr>
              <w:t xml:space="preserve">4.6 </w:t>
            </w:r>
            <w:r w:rsidRPr="008661AB">
              <w:rPr>
                <w:rFonts w:ascii="Arial" w:eastAsia="Times New Roman" w:hAnsi="Arial" w:cs="Arial"/>
                <w:b/>
                <w:lang w:eastAsia="es-MX"/>
              </w:rPr>
              <w:t>Teléfono (con clave lada):</w:t>
            </w:r>
            <w:r w:rsidRPr="008661AB">
              <w:rPr>
                <w:rFonts w:ascii="Arial" w:eastAsia="Times New Roman" w:hAnsi="Arial" w:cs="Arial"/>
                <w:lang w:eastAsia="es-MX"/>
              </w:rPr>
              <w:t xml:space="preserve"> </w:t>
            </w:r>
            <w:r w:rsidR="009D1452" w:rsidRPr="008661AB">
              <w:rPr>
                <w:rFonts w:ascii="Arial" w:hAnsi="Arial" w:cs="Arial"/>
                <w:color w:val="000000"/>
              </w:rPr>
              <w:t xml:space="preserve">(33) 36695550 </w:t>
            </w:r>
          </w:p>
        </w:tc>
      </w:tr>
    </w:tbl>
    <w:p w:rsidR="00FD24D2" w:rsidRPr="008661AB" w:rsidRDefault="00FD24D2" w:rsidP="006F4F70">
      <w:pPr>
        <w:spacing w:before="120" w:after="120" w:line="240" w:lineRule="auto"/>
        <w:jc w:val="both"/>
        <w:rPr>
          <w:rFonts w:ascii="Arial" w:hAnsi="Arial" w:cs="Arial"/>
        </w:rPr>
      </w:pPr>
    </w:p>
    <w:p w:rsidR="009D1452" w:rsidRPr="008661AB" w:rsidRDefault="009D1452" w:rsidP="006F4F70">
      <w:pPr>
        <w:spacing w:before="120" w:after="120" w:line="240" w:lineRule="auto"/>
        <w:jc w:val="both"/>
        <w:rPr>
          <w:rFonts w:ascii="Arial" w:hAnsi="Arial" w:cs="Arial"/>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532"/>
        <w:gridCol w:w="5424"/>
      </w:tblGrid>
      <w:tr w:rsidR="00FD24D2" w:rsidRPr="008661AB"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70" w:type="dxa"/>
              <w:bottom w:w="15" w:type="dxa"/>
              <w:right w:w="70" w:type="dxa"/>
            </w:tcMar>
            <w:vAlign w:val="cente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b/>
                <w:bCs/>
                <w:lang w:eastAsia="es-MX"/>
              </w:rPr>
              <w:t>5. </w:t>
            </w:r>
            <w:r w:rsidRPr="008661AB">
              <w:rPr>
                <w:rFonts w:ascii="Arial" w:eastAsia="Times New Roman" w:hAnsi="Arial" w:cs="Arial"/>
                <w:b/>
                <w:bCs/>
                <w:smallCaps/>
                <w:lang w:eastAsia="es-MX"/>
              </w:rPr>
              <w:t>Identificación del (los) Programa(s)</w:t>
            </w:r>
            <w:r w:rsidRPr="008661AB">
              <w:rPr>
                <w:rFonts w:ascii="Arial" w:eastAsia="Times New Roman" w:hAnsi="Arial" w:cs="Arial"/>
                <w:b/>
                <w:bCs/>
                <w:lang w:eastAsia="es-MX"/>
              </w:rPr>
              <w:t> </w:t>
            </w:r>
          </w:p>
        </w:tc>
      </w:tr>
      <w:tr w:rsidR="00FD24D2" w:rsidRPr="008661AB"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hAnsi="Arial" w:cs="Arial"/>
                <w:color w:val="000000"/>
              </w:rPr>
            </w:pPr>
            <w:r w:rsidRPr="008661AB">
              <w:rPr>
                <w:rFonts w:ascii="Arial" w:eastAsia="Times New Roman" w:hAnsi="Arial" w:cs="Arial"/>
                <w:lang w:eastAsia="es-MX"/>
              </w:rPr>
              <w:t xml:space="preserve">5.1 </w:t>
            </w:r>
            <w:r w:rsidRPr="008661AB">
              <w:rPr>
                <w:rFonts w:ascii="Arial" w:eastAsia="Times New Roman" w:hAnsi="Arial" w:cs="Arial"/>
                <w:b/>
                <w:lang w:eastAsia="es-MX"/>
              </w:rPr>
              <w:t>Nombre del (los) programa(s) evaluado(s):</w:t>
            </w:r>
            <w:r w:rsidRPr="008661AB">
              <w:rPr>
                <w:rFonts w:ascii="Arial" w:eastAsia="Times New Roman" w:hAnsi="Arial" w:cs="Arial"/>
                <w:lang w:eastAsia="es-MX"/>
              </w:rPr>
              <w:t xml:space="preserve"> </w:t>
            </w:r>
            <w:r w:rsidR="009D1452" w:rsidRPr="008661AB">
              <w:rPr>
                <w:rFonts w:ascii="Arial" w:hAnsi="Arial" w:cs="Arial"/>
                <w:color w:val="000000"/>
              </w:rPr>
              <w:t xml:space="preserve">Fondo para el Fortalecimiento de la Infraestructura Estatal y Municipal </w:t>
            </w:r>
          </w:p>
        </w:tc>
      </w:tr>
      <w:tr w:rsidR="00FD24D2" w:rsidRPr="008661AB"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hAnsi="Arial" w:cs="Arial"/>
                <w:color w:val="000000"/>
              </w:rPr>
            </w:pPr>
            <w:r w:rsidRPr="008661AB">
              <w:rPr>
                <w:rFonts w:ascii="Arial" w:eastAsia="Times New Roman" w:hAnsi="Arial" w:cs="Arial"/>
                <w:lang w:eastAsia="es-MX"/>
              </w:rPr>
              <w:t xml:space="preserve">5.2 </w:t>
            </w:r>
            <w:r w:rsidRPr="008661AB">
              <w:rPr>
                <w:rFonts w:ascii="Arial" w:eastAsia="Times New Roman" w:hAnsi="Arial" w:cs="Arial"/>
                <w:b/>
                <w:lang w:eastAsia="es-MX"/>
              </w:rPr>
              <w:t>Siglas:</w:t>
            </w:r>
            <w:r w:rsidRPr="008661AB">
              <w:rPr>
                <w:rFonts w:ascii="Arial" w:eastAsia="Times New Roman" w:hAnsi="Arial" w:cs="Arial"/>
                <w:lang w:eastAsia="es-MX"/>
              </w:rPr>
              <w:t xml:space="preserve"> </w:t>
            </w:r>
            <w:r w:rsidR="009D1452" w:rsidRPr="008661AB">
              <w:rPr>
                <w:rFonts w:ascii="Arial" w:hAnsi="Arial" w:cs="Arial"/>
                <w:color w:val="000000"/>
              </w:rPr>
              <w:t xml:space="preserve">FORTALECE </w:t>
            </w:r>
          </w:p>
        </w:tc>
      </w:tr>
      <w:tr w:rsidR="00FD24D2" w:rsidRPr="008661AB"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hAnsi="Arial" w:cs="Arial"/>
                <w:color w:val="000000"/>
              </w:rPr>
            </w:pPr>
            <w:r w:rsidRPr="008661AB">
              <w:rPr>
                <w:rFonts w:ascii="Arial" w:eastAsia="Times New Roman" w:hAnsi="Arial" w:cs="Arial"/>
                <w:lang w:eastAsia="es-MX"/>
              </w:rPr>
              <w:t xml:space="preserve">5.3 </w:t>
            </w:r>
            <w:r w:rsidRPr="008661AB">
              <w:rPr>
                <w:rFonts w:ascii="Arial" w:eastAsia="Times New Roman" w:hAnsi="Arial" w:cs="Arial"/>
                <w:b/>
                <w:lang w:eastAsia="es-MX"/>
              </w:rPr>
              <w:t>Ente público coordinador del (los) programa(s):</w:t>
            </w:r>
            <w:r w:rsidRPr="008661AB">
              <w:rPr>
                <w:rFonts w:ascii="Arial" w:eastAsia="Times New Roman" w:hAnsi="Arial" w:cs="Arial"/>
                <w:lang w:eastAsia="es-MX"/>
              </w:rPr>
              <w:t> </w:t>
            </w:r>
            <w:r w:rsidR="009D1452" w:rsidRPr="008661AB">
              <w:rPr>
                <w:rFonts w:ascii="Arial" w:hAnsi="Arial" w:cs="Arial"/>
                <w:color w:val="000000"/>
              </w:rPr>
              <w:t xml:space="preserve">Secretaría de Obras Públicas </w:t>
            </w:r>
          </w:p>
        </w:tc>
      </w:tr>
      <w:tr w:rsidR="00FD24D2" w:rsidRPr="008661AB"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 xml:space="preserve">5.4 </w:t>
            </w:r>
            <w:r w:rsidRPr="008661AB">
              <w:rPr>
                <w:rFonts w:ascii="Arial" w:eastAsia="Times New Roman" w:hAnsi="Arial" w:cs="Arial"/>
                <w:b/>
                <w:lang w:eastAsia="es-MX"/>
              </w:rPr>
              <w:t>Poder público al que pertenece(n) el(los) programa(s):</w:t>
            </w:r>
          </w:p>
        </w:tc>
      </w:tr>
      <w:tr w:rsidR="00FD24D2" w:rsidRPr="008661AB"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Poder Ejecutivo</w:t>
            </w:r>
            <w:r w:rsidRPr="008661AB">
              <w:rPr>
                <w:rFonts w:ascii="Arial" w:eastAsia="Times New Roman" w:hAnsi="Arial" w:cs="Arial"/>
                <w:u w:val="single"/>
                <w:lang w:eastAsia="es-MX"/>
              </w:rPr>
              <w:t>_ X_</w:t>
            </w:r>
            <w:r w:rsidRPr="008661AB">
              <w:rPr>
                <w:rFonts w:ascii="Arial" w:eastAsia="Times New Roman" w:hAnsi="Arial" w:cs="Arial"/>
                <w:lang w:eastAsia="es-MX"/>
              </w:rPr>
              <w:t xml:space="preserve"> Poder Legislativo___ Poder Judicial___ Ente autónomo___</w:t>
            </w:r>
          </w:p>
        </w:tc>
      </w:tr>
      <w:tr w:rsidR="00FD24D2" w:rsidRPr="008661AB"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5.5 </w:t>
            </w:r>
            <w:r w:rsidRPr="008661AB">
              <w:rPr>
                <w:rFonts w:ascii="Arial" w:eastAsia="Times New Roman" w:hAnsi="Arial" w:cs="Arial"/>
                <w:b/>
                <w:lang w:eastAsia="es-MX"/>
              </w:rPr>
              <w:t>Ámbito gubernamental al que pertenece(n) el(los) programa(s</w:t>
            </w:r>
            <w:r w:rsidRPr="008661AB">
              <w:rPr>
                <w:rFonts w:ascii="Arial" w:eastAsia="Times New Roman" w:hAnsi="Arial" w:cs="Arial"/>
                <w:lang w:eastAsia="es-MX"/>
              </w:rPr>
              <w:t>):</w:t>
            </w:r>
          </w:p>
        </w:tc>
      </w:tr>
      <w:tr w:rsidR="00FD24D2" w:rsidRPr="008661AB"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Federal___ Estatal___ Local _</w:t>
            </w:r>
            <w:r w:rsidRPr="008661AB">
              <w:rPr>
                <w:rFonts w:ascii="Arial" w:eastAsia="Times New Roman" w:hAnsi="Arial" w:cs="Arial"/>
                <w:u w:val="single"/>
                <w:lang w:eastAsia="es-MX"/>
              </w:rPr>
              <w:t>X_</w:t>
            </w:r>
          </w:p>
        </w:tc>
      </w:tr>
      <w:tr w:rsidR="00FD24D2" w:rsidRPr="008661AB"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 xml:space="preserve">5.6 </w:t>
            </w:r>
            <w:r w:rsidRPr="008661AB">
              <w:rPr>
                <w:rFonts w:ascii="Arial" w:eastAsia="Times New Roman" w:hAnsi="Arial" w:cs="Arial"/>
                <w:b/>
                <w:lang w:eastAsia="es-MX"/>
              </w:rPr>
              <w:t>Nombre de la(s) unidad(es) administrativa(s) y de (los) titular(es) a cargo del (los) programa(s):</w:t>
            </w:r>
          </w:p>
        </w:tc>
      </w:tr>
      <w:tr w:rsidR="00FD24D2" w:rsidRPr="008661AB"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5.6.1 Nombre(s) de la(s) unidad(es) administrativa(s) a cargo de (los) programa(s):</w:t>
            </w:r>
          </w:p>
        </w:tc>
      </w:tr>
      <w:tr w:rsidR="00FD24D2" w:rsidRPr="008661AB" w:rsidTr="00DA1F63">
        <w:trPr>
          <w:trHeight w:val="369"/>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9D1452" w:rsidP="006F4F70">
            <w:pPr>
              <w:pStyle w:val="Pa23"/>
              <w:spacing w:after="100"/>
              <w:jc w:val="both"/>
              <w:rPr>
                <w:color w:val="000000"/>
              </w:rPr>
            </w:pPr>
            <w:r w:rsidRPr="008661AB">
              <w:rPr>
                <w:color w:val="000000"/>
                <w:sz w:val="22"/>
                <w:szCs w:val="22"/>
              </w:rPr>
              <w:t>Secretaría de Obras Públicas</w:t>
            </w:r>
            <w:r w:rsidR="009D6919" w:rsidRPr="008661AB">
              <w:rPr>
                <w:color w:val="000000"/>
                <w:sz w:val="22"/>
                <w:szCs w:val="22"/>
              </w:rPr>
              <w:t xml:space="preserve"> </w:t>
            </w:r>
          </w:p>
        </w:tc>
      </w:tr>
      <w:tr w:rsidR="00FD24D2" w:rsidRPr="008661AB" w:rsidTr="00DA1F63">
        <w:trPr>
          <w:trHeight w:val="637"/>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 xml:space="preserve">5.6.2 </w:t>
            </w:r>
            <w:r w:rsidRPr="008661AB">
              <w:rPr>
                <w:rFonts w:ascii="Arial" w:eastAsia="Times New Roman" w:hAnsi="Arial" w:cs="Arial"/>
                <w:b/>
                <w:lang w:eastAsia="es-MX"/>
              </w:rPr>
              <w:t>Nombre(s) de (los) titular(es) de la(s) unidad(es) administrativa(s) a cargo de (los) programa(s) (nombre completo, correo electrónico y teléfono con clave lada):</w:t>
            </w:r>
          </w:p>
        </w:tc>
      </w:tr>
      <w:tr w:rsidR="00FD24D2" w:rsidRPr="008661AB" w:rsidTr="00DA1F63">
        <w:trPr>
          <w:trHeight w:val="369"/>
        </w:trPr>
        <w:tc>
          <w:tcPr>
            <w:tcW w:w="2276"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9D1452" w:rsidP="006F4F70">
            <w:pPr>
              <w:pStyle w:val="Default"/>
              <w:spacing w:after="100" w:line="221" w:lineRule="atLeast"/>
              <w:jc w:val="both"/>
              <w:rPr>
                <w:rFonts w:ascii="Arial" w:hAnsi="Arial" w:cs="Arial"/>
                <w:sz w:val="22"/>
                <w:szCs w:val="22"/>
              </w:rPr>
            </w:pPr>
            <w:r w:rsidRPr="008661AB">
              <w:rPr>
                <w:rFonts w:ascii="Arial" w:hAnsi="Arial" w:cs="Arial"/>
                <w:sz w:val="22"/>
                <w:szCs w:val="22"/>
              </w:rPr>
              <w:t xml:space="preserve">Nombre: Nombre: Arq. Ramona Yadira Medina Hernández, correo electrónico ramona.martinez@sanpedro.gob.mx y teléfono 0181-8400-4458. </w:t>
            </w:r>
          </w:p>
        </w:tc>
        <w:tc>
          <w:tcPr>
            <w:tcW w:w="2724"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D6919" w:rsidRPr="008661AB" w:rsidRDefault="00FD24D2" w:rsidP="006F4F70">
            <w:pPr>
              <w:pStyle w:val="Default"/>
              <w:spacing w:after="100" w:line="221" w:lineRule="atLeast"/>
              <w:jc w:val="both"/>
              <w:rPr>
                <w:rFonts w:ascii="Arial" w:hAnsi="Arial" w:cs="Arial"/>
                <w:sz w:val="22"/>
                <w:szCs w:val="22"/>
              </w:rPr>
            </w:pPr>
            <w:r w:rsidRPr="008661AB">
              <w:rPr>
                <w:rFonts w:ascii="Arial" w:hAnsi="Arial" w:cs="Arial"/>
                <w:sz w:val="22"/>
                <w:szCs w:val="22"/>
              </w:rPr>
              <w:t xml:space="preserve">Unidad administrativa: </w:t>
            </w:r>
          </w:p>
          <w:p w:rsidR="009D6919" w:rsidRPr="008661AB" w:rsidRDefault="009D1452" w:rsidP="006F4F70">
            <w:pPr>
              <w:pStyle w:val="Default"/>
              <w:spacing w:after="100" w:line="221" w:lineRule="atLeast"/>
              <w:jc w:val="both"/>
              <w:rPr>
                <w:rFonts w:ascii="Arial" w:hAnsi="Arial" w:cs="Arial"/>
                <w:sz w:val="22"/>
                <w:szCs w:val="22"/>
              </w:rPr>
            </w:pPr>
            <w:r w:rsidRPr="008661AB">
              <w:rPr>
                <w:rFonts w:ascii="Arial" w:hAnsi="Arial" w:cs="Arial"/>
                <w:sz w:val="22"/>
                <w:szCs w:val="22"/>
              </w:rPr>
              <w:t>Secretaría de Obras Públicas</w:t>
            </w:r>
          </w:p>
          <w:p w:rsidR="00FD24D2" w:rsidRPr="008661AB" w:rsidRDefault="00FD24D2" w:rsidP="006F4F70">
            <w:pPr>
              <w:spacing w:before="120" w:after="120" w:line="240" w:lineRule="auto"/>
              <w:jc w:val="both"/>
              <w:rPr>
                <w:rFonts w:ascii="Arial" w:eastAsia="Times New Roman" w:hAnsi="Arial" w:cs="Arial"/>
                <w:lang w:eastAsia="es-MX"/>
              </w:rPr>
            </w:pPr>
          </w:p>
        </w:tc>
      </w:tr>
    </w:tbl>
    <w:p w:rsidR="00FD24D2" w:rsidRPr="008661AB" w:rsidRDefault="00FD24D2" w:rsidP="006F4F70">
      <w:pPr>
        <w:spacing w:before="120" w:after="120" w:line="240" w:lineRule="auto"/>
        <w:jc w:val="both"/>
        <w:rPr>
          <w:rFonts w:ascii="Arial" w:hAnsi="Arial" w:cs="Arial"/>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56"/>
      </w:tblGrid>
      <w:tr w:rsidR="00FD24D2" w:rsidRPr="008661AB"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70" w:type="dxa"/>
              <w:bottom w:w="15" w:type="dxa"/>
              <w:right w:w="70" w:type="dxa"/>
            </w:tcMar>
            <w:vAlign w:val="cente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b/>
                <w:bCs/>
                <w:smallCaps/>
                <w:lang w:eastAsia="es-MX"/>
              </w:rPr>
              <w:lastRenderedPageBreak/>
              <w:t>6. Datos de Contratación de la Evaluación</w:t>
            </w:r>
          </w:p>
        </w:tc>
      </w:tr>
      <w:tr w:rsidR="00FD24D2" w:rsidRPr="008661AB"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6.1 </w:t>
            </w:r>
            <w:r w:rsidRPr="008661AB">
              <w:rPr>
                <w:rFonts w:ascii="Arial" w:eastAsia="Times New Roman" w:hAnsi="Arial" w:cs="Arial"/>
                <w:b/>
                <w:lang w:eastAsia="es-MX"/>
              </w:rPr>
              <w:t>Tipo de contratación:</w:t>
            </w:r>
          </w:p>
        </w:tc>
      </w:tr>
    </w:tbl>
    <w:p w:rsidR="00FD24D2" w:rsidRPr="008661AB" w:rsidRDefault="00FD24D2" w:rsidP="006F4F70">
      <w:pPr>
        <w:spacing w:before="120" w:after="120" w:line="240" w:lineRule="auto"/>
        <w:jc w:val="both"/>
        <w:rPr>
          <w:rFonts w:ascii="Arial" w:eastAsia="Times New Roman" w:hAnsi="Arial" w:cs="Arial"/>
          <w:vanish/>
          <w:lang w:eastAsia="es-MX"/>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56"/>
      </w:tblGrid>
      <w:tr w:rsidR="00FD24D2" w:rsidRPr="008661AB" w:rsidTr="00DA1F63">
        <w:trPr>
          <w:trHeight w:val="608"/>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6.1.1 Adjudicación directa</w:t>
            </w:r>
            <w:r w:rsidRPr="008661AB">
              <w:rPr>
                <w:rFonts w:ascii="Arial" w:eastAsia="Times New Roman" w:hAnsi="Arial" w:cs="Arial"/>
                <w:u w:val="single"/>
                <w:lang w:eastAsia="es-MX"/>
              </w:rPr>
              <w:t xml:space="preserve">      </w:t>
            </w:r>
            <w:r w:rsidRPr="008661AB">
              <w:rPr>
                <w:rFonts w:ascii="Arial" w:eastAsia="Times New Roman" w:hAnsi="Arial" w:cs="Arial"/>
                <w:lang w:eastAsia="es-MX"/>
              </w:rPr>
              <w:t xml:space="preserve"> 6.1.2 Invitación a tres___ 6.1.3 Licitación pública nacional___6.1.4 Licitación pública internacional___ 6.1.5 Otro: (señalar)</w:t>
            </w:r>
            <w:r w:rsidRPr="008661AB">
              <w:rPr>
                <w:rFonts w:ascii="Arial" w:eastAsia="Times New Roman" w:hAnsi="Arial" w:cs="Arial"/>
                <w:u w:val="single"/>
                <w:lang w:eastAsia="es-MX"/>
              </w:rPr>
              <w:t>_X_</w:t>
            </w:r>
            <w:r w:rsidR="003258F7" w:rsidRPr="008661AB">
              <w:rPr>
                <w:rFonts w:ascii="Arial" w:eastAsia="Times New Roman" w:hAnsi="Arial" w:cs="Arial"/>
                <w:lang w:eastAsia="es-MX"/>
              </w:rPr>
              <w:t xml:space="preserve"> </w:t>
            </w:r>
          </w:p>
        </w:tc>
      </w:tr>
      <w:tr w:rsidR="00FD24D2" w:rsidRPr="008661AB"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D6919"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 xml:space="preserve">6.2 </w:t>
            </w:r>
            <w:r w:rsidRPr="008661AB">
              <w:rPr>
                <w:rFonts w:ascii="Arial" w:eastAsia="Times New Roman" w:hAnsi="Arial" w:cs="Arial"/>
                <w:b/>
                <w:lang w:eastAsia="es-MX"/>
              </w:rPr>
              <w:t>Unidad administrativa responsable de contratar la evaluación:</w:t>
            </w:r>
            <w:r w:rsidRPr="008661AB">
              <w:rPr>
                <w:rFonts w:ascii="Arial" w:eastAsia="Times New Roman" w:hAnsi="Arial" w:cs="Arial"/>
                <w:lang w:eastAsia="es-MX"/>
              </w:rPr>
              <w:t xml:space="preserve"> </w:t>
            </w:r>
          </w:p>
          <w:p w:rsidR="00FD24D2" w:rsidRPr="008661AB" w:rsidRDefault="009D6919" w:rsidP="006F4F70">
            <w:pPr>
              <w:pStyle w:val="Pa23"/>
              <w:spacing w:after="100"/>
              <w:jc w:val="both"/>
              <w:rPr>
                <w:color w:val="000000"/>
              </w:rPr>
            </w:pPr>
            <w:r w:rsidRPr="008661AB">
              <w:rPr>
                <w:color w:val="000000"/>
                <w:sz w:val="22"/>
                <w:szCs w:val="22"/>
              </w:rPr>
              <w:t xml:space="preserve">Dirección de Evaluación y Mejora Gubernamental de la Secretaría de la Contraloría y Transparencia </w:t>
            </w:r>
          </w:p>
        </w:tc>
      </w:tr>
      <w:tr w:rsidR="00FD24D2" w:rsidRPr="008661AB"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 xml:space="preserve">6.3 </w:t>
            </w:r>
            <w:r w:rsidRPr="008661AB">
              <w:rPr>
                <w:rFonts w:ascii="Arial" w:eastAsia="Times New Roman" w:hAnsi="Arial" w:cs="Arial"/>
                <w:b/>
                <w:lang w:eastAsia="es-MX"/>
              </w:rPr>
              <w:t>Costo total de la evaluación:</w:t>
            </w:r>
            <w:r w:rsidRPr="008661AB">
              <w:rPr>
                <w:rFonts w:ascii="Arial" w:eastAsia="Times New Roman" w:hAnsi="Arial" w:cs="Arial"/>
                <w:lang w:eastAsia="es-MX"/>
              </w:rPr>
              <w:t xml:space="preserve"> $ 200,000</w:t>
            </w:r>
            <w:r w:rsidR="009D6919" w:rsidRPr="008661AB">
              <w:rPr>
                <w:rFonts w:ascii="Arial" w:eastAsia="Times New Roman" w:hAnsi="Arial" w:cs="Arial"/>
                <w:lang w:eastAsia="es-MX"/>
              </w:rPr>
              <w:t xml:space="preserve"> </w:t>
            </w:r>
            <w:r w:rsidR="009D6919" w:rsidRPr="008661AB">
              <w:rPr>
                <w:rFonts w:ascii="Arial" w:hAnsi="Arial" w:cs="Arial"/>
                <w:color w:val="000000"/>
              </w:rPr>
              <w:t xml:space="preserve">(Doscientos mil pesos) </w:t>
            </w:r>
          </w:p>
        </w:tc>
      </w:tr>
      <w:tr w:rsidR="00FD24D2" w:rsidRPr="008661AB"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 xml:space="preserve">6.4 </w:t>
            </w:r>
            <w:r w:rsidRPr="008661AB">
              <w:rPr>
                <w:rFonts w:ascii="Arial" w:eastAsia="Times New Roman" w:hAnsi="Arial" w:cs="Arial"/>
                <w:b/>
                <w:lang w:eastAsia="es-MX"/>
              </w:rPr>
              <w:t>Fuente de financiamiento :</w:t>
            </w:r>
            <w:r w:rsidRPr="008661AB">
              <w:rPr>
                <w:rFonts w:ascii="Arial" w:eastAsia="Times New Roman" w:hAnsi="Arial" w:cs="Arial"/>
                <w:lang w:eastAsia="es-MX"/>
              </w:rPr>
              <w:t> Recurso Propio</w:t>
            </w:r>
          </w:p>
        </w:tc>
      </w:tr>
    </w:tbl>
    <w:p w:rsidR="00FD24D2" w:rsidRPr="008661AB" w:rsidRDefault="00FD24D2" w:rsidP="006F4F70">
      <w:pPr>
        <w:spacing w:before="120" w:after="120" w:line="240" w:lineRule="auto"/>
        <w:jc w:val="both"/>
        <w:rPr>
          <w:rFonts w:ascii="Arial" w:hAnsi="Arial" w:cs="Arial"/>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9956"/>
      </w:tblGrid>
      <w:tr w:rsidR="00FD24D2" w:rsidRPr="008661AB"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5" w:type="dxa"/>
              <w:left w:w="70" w:type="dxa"/>
              <w:bottom w:w="15" w:type="dxa"/>
              <w:right w:w="70" w:type="dxa"/>
            </w:tcMar>
            <w:vAlign w:val="center"/>
            <w:hideMark/>
          </w:tcPr>
          <w:p w:rsidR="00FD24D2"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b/>
                <w:bCs/>
                <w:smallCaps/>
                <w:lang w:eastAsia="es-MX"/>
              </w:rPr>
              <w:t>7. Difusión de la evaluación</w:t>
            </w:r>
          </w:p>
        </w:tc>
      </w:tr>
      <w:tr w:rsidR="00FD24D2" w:rsidRPr="008661AB" w:rsidTr="00DA1F63">
        <w:trPr>
          <w:trHeight w:val="369"/>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D6919"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 xml:space="preserve">7.1 </w:t>
            </w:r>
            <w:r w:rsidRPr="008661AB">
              <w:rPr>
                <w:rFonts w:ascii="Arial" w:eastAsia="Times New Roman" w:hAnsi="Arial" w:cs="Arial"/>
                <w:b/>
                <w:lang w:eastAsia="es-MX"/>
              </w:rPr>
              <w:t>Difusión en Internet de la evaluación:</w:t>
            </w:r>
            <w:r w:rsidRPr="008661AB">
              <w:rPr>
                <w:rFonts w:ascii="Arial" w:eastAsia="Times New Roman" w:hAnsi="Arial" w:cs="Arial"/>
                <w:lang w:eastAsia="es-MX"/>
              </w:rPr>
              <w:t xml:space="preserve"> </w:t>
            </w:r>
          </w:p>
          <w:p w:rsidR="00FD24D2" w:rsidRPr="008661AB" w:rsidRDefault="009D6919" w:rsidP="006F4F70">
            <w:pPr>
              <w:pStyle w:val="Pa23"/>
              <w:spacing w:after="100"/>
              <w:jc w:val="both"/>
              <w:rPr>
                <w:color w:val="000000"/>
              </w:rPr>
            </w:pPr>
            <w:r w:rsidRPr="008661AB">
              <w:rPr>
                <w:color w:val="000000"/>
                <w:sz w:val="22"/>
                <w:szCs w:val="22"/>
              </w:rPr>
              <w:t>https://www.sanpedro.gob.</w:t>
            </w:r>
            <w:r w:rsidR="003258F7" w:rsidRPr="008661AB">
              <w:rPr>
                <w:color w:val="000000"/>
                <w:sz w:val="22"/>
                <w:szCs w:val="22"/>
              </w:rPr>
              <w:t>mx/Transparencia/TituloV2_2018.</w:t>
            </w:r>
            <w:r w:rsidRPr="008661AB">
              <w:rPr>
                <w:color w:val="000000"/>
                <w:sz w:val="22"/>
                <w:szCs w:val="22"/>
              </w:rPr>
              <w:t xml:space="preserve">asp </w:t>
            </w:r>
          </w:p>
        </w:tc>
      </w:tr>
      <w:tr w:rsidR="00FD24D2" w:rsidRPr="008661AB" w:rsidTr="00DA1F63">
        <w:trPr>
          <w:trHeight w:val="384"/>
        </w:trPr>
        <w:tc>
          <w:tcPr>
            <w:tcW w:w="50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9D6919" w:rsidRPr="008661AB" w:rsidRDefault="00FD24D2" w:rsidP="006F4F70">
            <w:pPr>
              <w:spacing w:before="120" w:after="120" w:line="240" w:lineRule="auto"/>
              <w:jc w:val="both"/>
              <w:rPr>
                <w:rFonts w:ascii="Arial" w:eastAsia="Times New Roman" w:hAnsi="Arial" w:cs="Arial"/>
                <w:lang w:eastAsia="es-MX"/>
              </w:rPr>
            </w:pPr>
            <w:r w:rsidRPr="008661AB">
              <w:rPr>
                <w:rFonts w:ascii="Arial" w:eastAsia="Times New Roman" w:hAnsi="Arial" w:cs="Arial"/>
                <w:lang w:eastAsia="es-MX"/>
              </w:rPr>
              <w:t xml:space="preserve">7.2 </w:t>
            </w:r>
            <w:r w:rsidRPr="008661AB">
              <w:rPr>
                <w:rFonts w:ascii="Arial" w:eastAsia="Times New Roman" w:hAnsi="Arial" w:cs="Arial"/>
                <w:b/>
                <w:lang w:eastAsia="es-MX"/>
              </w:rPr>
              <w:t>Difusión en Internet del formato:</w:t>
            </w:r>
            <w:r w:rsidRPr="008661AB">
              <w:rPr>
                <w:rFonts w:ascii="Arial" w:eastAsia="Times New Roman" w:hAnsi="Arial" w:cs="Arial"/>
                <w:lang w:eastAsia="es-MX"/>
              </w:rPr>
              <w:t xml:space="preserve"> </w:t>
            </w:r>
          </w:p>
          <w:p w:rsidR="00FD24D2" w:rsidRPr="008661AB" w:rsidRDefault="009D6919" w:rsidP="006F4F70">
            <w:pPr>
              <w:pStyle w:val="Pa23"/>
              <w:spacing w:after="100"/>
              <w:jc w:val="both"/>
              <w:rPr>
                <w:color w:val="000000"/>
              </w:rPr>
            </w:pPr>
            <w:r w:rsidRPr="008661AB">
              <w:rPr>
                <w:color w:val="000000"/>
                <w:sz w:val="22"/>
                <w:szCs w:val="22"/>
              </w:rPr>
              <w:t>https://www.sanpedro.gob.mx/Transparencia/TituloV2_2018.asp</w:t>
            </w:r>
          </w:p>
        </w:tc>
      </w:tr>
    </w:tbl>
    <w:p w:rsidR="00FD24D2" w:rsidRPr="008661AB" w:rsidRDefault="00FD24D2" w:rsidP="006F4F70">
      <w:pPr>
        <w:spacing w:before="120" w:after="120"/>
        <w:jc w:val="both"/>
        <w:rPr>
          <w:rFonts w:ascii="Arial" w:hAnsi="Arial" w:cs="Arial"/>
          <w:b/>
          <w:sz w:val="40"/>
          <w:szCs w:val="40"/>
        </w:rPr>
      </w:pPr>
    </w:p>
    <w:p w:rsidR="00FD24D2" w:rsidRPr="008661AB" w:rsidRDefault="00FD24D2" w:rsidP="006F4F70">
      <w:pPr>
        <w:spacing w:before="120" w:after="120"/>
        <w:jc w:val="both"/>
        <w:rPr>
          <w:rFonts w:ascii="Arial" w:hAnsi="Arial" w:cs="Arial"/>
          <w:b/>
          <w:sz w:val="40"/>
          <w:szCs w:val="40"/>
        </w:rPr>
      </w:pPr>
    </w:p>
    <w:sectPr w:rsidR="00FD24D2" w:rsidRPr="008661AB" w:rsidSect="00944F6B">
      <w:headerReference w:type="default" r:id="rId10"/>
      <w:footerReference w:type="default" r:id="rId11"/>
      <w:pgSz w:w="12240" w:h="15840"/>
      <w:pgMar w:top="2127" w:right="1134" w:bottom="1134" w:left="1134"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F0F" w:rsidRDefault="007C7F0F" w:rsidP="00857102">
      <w:pPr>
        <w:spacing w:after="0" w:line="240" w:lineRule="auto"/>
      </w:pPr>
      <w:r>
        <w:separator/>
      </w:r>
    </w:p>
  </w:endnote>
  <w:endnote w:type="continuationSeparator" w:id="0">
    <w:p w:rsidR="007C7F0F" w:rsidRDefault="007C7F0F" w:rsidP="0085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altName w:val="Myriad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35760196"/>
      <w:docPartObj>
        <w:docPartGallery w:val="Page Numbers (Bottom of Page)"/>
        <w:docPartUnique/>
      </w:docPartObj>
    </w:sdtPr>
    <w:sdtEndPr/>
    <w:sdtContent>
      <w:p w:rsidR="0088663D" w:rsidRPr="00006197" w:rsidRDefault="0088663D">
        <w:pPr>
          <w:pStyle w:val="Piedepgina"/>
          <w:jc w:val="right"/>
          <w:rPr>
            <w:rFonts w:ascii="Arial" w:hAnsi="Arial" w:cs="Arial"/>
            <w:sz w:val="18"/>
            <w:szCs w:val="18"/>
          </w:rPr>
        </w:pPr>
        <w:r w:rsidRPr="00006197">
          <w:rPr>
            <w:rFonts w:ascii="Arial" w:hAnsi="Arial" w:cs="Arial"/>
            <w:sz w:val="18"/>
            <w:szCs w:val="18"/>
          </w:rPr>
          <w:fldChar w:fldCharType="begin"/>
        </w:r>
        <w:r w:rsidRPr="00006197">
          <w:rPr>
            <w:rFonts w:ascii="Arial" w:hAnsi="Arial" w:cs="Arial"/>
            <w:sz w:val="18"/>
            <w:szCs w:val="18"/>
          </w:rPr>
          <w:instrText>PAGE   \* MERGEFORMAT</w:instrText>
        </w:r>
        <w:r w:rsidRPr="00006197">
          <w:rPr>
            <w:rFonts w:ascii="Arial" w:hAnsi="Arial" w:cs="Arial"/>
            <w:sz w:val="18"/>
            <w:szCs w:val="18"/>
          </w:rPr>
          <w:fldChar w:fldCharType="separate"/>
        </w:r>
        <w:r w:rsidR="00BE3465" w:rsidRPr="00BE3465">
          <w:rPr>
            <w:rFonts w:ascii="Arial" w:hAnsi="Arial" w:cs="Arial"/>
            <w:noProof/>
            <w:sz w:val="18"/>
            <w:szCs w:val="18"/>
            <w:lang w:val="es-ES"/>
          </w:rPr>
          <w:t>4</w:t>
        </w:r>
        <w:r w:rsidRPr="00006197">
          <w:rPr>
            <w:rFonts w:ascii="Arial" w:hAnsi="Arial" w:cs="Arial"/>
            <w:sz w:val="18"/>
            <w:szCs w:val="18"/>
          </w:rPr>
          <w:fldChar w:fldCharType="end"/>
        </w:r>
      </w:p>
    </w:sdtContent>
  </w:sdt>
  <w:p w:rsidR="0088663D" w:rsidRDefault="008866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F0F" w:rsidRDefault="007C7F0F" w:rsidP="00857102">
      <w:pPr>
        <w:spacing w:after="0" w:line="240" w:lineRule="auto"/>
      </w:pPr>
      <w:r>
        <w:separator/>
      </w:r>
    </w:p>
  </w:footnote>
  <w:footnote w:type="continuationSeparator" w:id="0">
    <w:p w:rsidR="007C7F0F" w:rsidRDefault="007C7F0F" w:rsidP="00857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63D" w:rsidRDefault="0088663D" w:rsidP="00AE326F">
    <w:pPr>
      <w:pStyle w:val="Encabezado"/>
      <w:jc w:val="center"/>
      <w:rPr>
        <w:noProof/>
        <w:lang w:eastAsia="es-MX"/>
      </w:rPr>
    </w:pPr>
  </w:p>
  <w:p w:rsidR="00AE326F" w:rsidRDefault="00AE326F" w:rsidP="00AE326F">
    <w:pPr>
      <w:pStyle w:val="Encabezado"/>
      <w:jc w:val="center"/>
      <w:rPr>
        <w:noProof/>
        <w:lang w:eastAsia="es-MX"/>
      </w:rPr>
    </w:pPr>
  </w:p>
  <w:p w:rsidR="00AE326F" w:rsidRDefault="00BB44F4" w:rsidP="00BB44F4">
    <w:pPr>
      <w:pStyle w:val="Encabezado"/>
      <w:ind w:left="-284" w:right="-660"/>
      <w:jc w:val="center"/>
    </w:pPr>
    <w:r>
      <w:rPr>
        <w:noProof/>
        <w:lang w:eastAsia="es-MX"/>
      </w:rPr>
      <w:drawing>
        <wp:inline distT="0" distB="0" distL="0" distR="0" wp14:anchorId="0D38C4EF" wp14:editId="55E7B574">
          <wp:extent cx="558141" cy="605155"/>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531" cy="631599"/>
                  </a:xfrm>
                  <a:prstGeom prst="rect">
                    <a:avLst/>
                  </a:prstGeom>
                  <a:noFill/>
                  <a:ln>
                    <a:noFill/>
                  </a:ln>
                </pic:spPr>
              </pic:pic>
            </a:graphicData>
          </a:graphic>
        </wp:inline>
      </w:drawing>
    </w:r>
    <w:r>
      <w:rPr>
        <w:noProof/>
        <w:lang w:eastAsia="es-MX"/>
      </w:rPr>
      <w:t xml:space="preserve">                                                                                                                          </w:t>
    </w:r>
    <w:r>
      <w:rPr>
        <w:noProof/>
        <w:lang w:eastAsia="es-MX"/>
      </w:rPr>
      <w:drawing>
        <wp:inline distT="0" distB="0" distL="0" distR="0" wp14:anchorId="080D509A" wp14:editId="01D9E822">
          <wp:extent cx="1947545" cy="67181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0617" cy="679778"/>
                  </a:xfrm>
                  <a:prstGeom prst="rect">
                    <a:avLst/>
                  </a:prstGeom>
                  <a:noFill/>
                  <a:ln>
                    <a:noFill/>
                  </a:ln>
                </pic:spPr>
              </pic:pic>
            </a:graphicData>
          </a:graphic>
        </wp:inline>
      </w:drawing>
    </w:r>
  </w:p>
  <w:p w:rsidR="00AE326F" w:rsidRDefault="00AE326F" w:rsidP="00AE326F">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B3BBF4"/>
    <w:multiLevelType w:val="hybridMultilevel"/>
    <w:tmpl w:val="91E617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7B6743"/>
    <w:multiLevelType w:val="hybridMultilevel"/>
    <w:tmpl w:val="A26507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247520"/>
    <w:multiLevelType w:val="hybridMultilevel"/>
    <w:tmpl w:val="59270E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AA17B5"/>
    <w:multiLevelType w:val="hybridMultilevel"/>
    <w:tmpl w:val="FC05E69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A030ED"/>
    <w:multiLevelType w:val="hybridMultilevel"/>
    <w:tmpl w:val="71BCB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6187EAB"/>
    <w:multiLevelType w:val="hybridMultilevel"/>
    <w:tmpl w:val="8B4415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092731FA"/>
    <w:multiLevelType w:val="hybridMultilevel"/>
    <w:tmpl w:val="784A93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A1A2704"/>
    <w:multiLevelType w:val="hybridMultilevel"/>
    <w:tmpl w:val="183AC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DB87552"/>
    <w:multiLevelType w:val="hybridMultilevel"/>
    <w:tmpl w:val="367447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212A23"/>
    <w:multiLevelType w:val="hybridMultilevel"/>
    <w:tmpl w:val="9ABC8A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7F1481"/>
    <w:multiLevelType w:val="hybridMultilevel"/>
    <w:tmpl w:val="85187CB0"/>
    <w:lvl w:ilvl="0" w:tplc="08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C3F53F0"/>
    <w:multiLevelType w:val="hybridMultilevel"/>
    <w:tmpl w:val="E97E4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6D1365"/>
    <w:multiLevelType w:val="hybridMultilevel"/>
    <w:tmpl w:val="5A500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6F3363"/>
    <w:multiLevelType w:val="hybridMultilevel"/>
    <w:tmpl w:val="378A2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6009F8"/>
    <w:multiLevelType w:val="hybridMultilevel"/>
    <w:tmpl w:val="53D4464C"/>
    <w:lvl w:ilvl="0" w:tplc="50761A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170EB9"/>
    <w:multiLevelType w:val="hybridMultilevel"/>
    <w:tmpl w:val="EC2E50A6"/>
    <w:lvl w:ilvl="0" w:tplc="6EC278D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6" w15:restartNumberingAfterBreak="0">
    <w:nsid w:val="41A51021"/>
    <w:multiLevelType w:val="hybridMultilevel"/>
    <w:tmpl w:val="F9CCC380"/>
    <w:lvl w:ilvl="0" w:tplc="080A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9533852"/>
    <w:multiLevelType w:val="hybridMultilevel"/>
    <w:tmpl w:val="FA88B6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B1A68CE"/>
    <w:multiLevelType w:val="hybridMultilevel"/>
    <w:tmpl w:val="56C2D3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ECB7FAC"/>
    <w:multiLevelType w:val="hybridMultilevel"/>
    <w:tmpl w:val="670495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4C4770"/>
    <w:multiLevelType w:val="hybridMultilevel"/>
    <w:tmpl w:val="D478A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258063D"/>
    <w:multiLevelType w:val="hybridMultilevel"/>
    <w:tmpl w:val="DFCAC1D4"/>
    <w:lvl w:ilvl="0" w:tplc="080A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5832803"/>
    <w:multiLevelType w:val="hybridMultilevel"/>
    <w:tmpl w:val="72F6C8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15:restartNumberingAfterBreak="0">
    <w:nsid w:val="68A60130"/>
    <w:multiLevelType w:val="hybridMultilevel"/>
    <w:tmpl w:val="AD46FC1C"/>
    <w:lvl w:ilvl="0" w:tplc="904069BC">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82E5C7B"/>
    <w:multiLevelType w:val="hybridMultilevel"/>
    <w:tmpl w:val="5A68C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1"/>
  </w:num>
  <w:num w:numId="4">
    <w:abstractNumId w:val="18"/>
  </w:num>
  <w:num w:numId="5">
    <w:abstractNumId w:val="9"/>
  </w:num>
  <w:num w:numId="6">
    <w:abstractNumId w:val="14"/>
  </w:num>
  <w:num w:numId="7">
    <w:abstractNumId w:val="15"/>
  </w:num>
  <w:num w:numId="8">
    <w:abstractNumId w:val="20"/>
  </w:num>
  <w:num w:numId="9">
    <w:abstractNumId w:val="7"/>
  </w:num>
  <w:num w:numId="10">
    <w:abstractNumId w:val="5"/>
  </w:num>
  <w:num w:numId="11">
    <w:abstractNumId w:val="22"/>
  </w:num>
  <w:num w:numId="12">
    <w:abstractNumId w:val="8"/>
  </w:num>
  <w:num w:numId="13">
    <w:abstractNumId w:val="17"/>
  </w:num>
  <w:num w:numId="14">
    <w:abstractNumId w:val="23"/>
  </w:num>
  <w:num w:numId="15">
    <w:abstractNumId w:val="24"/>
  </w:num>
  <w:num w:numId="16">
    <w:abstractNumId w:val="19"/>
  </w:num>
  <w:num w:numId="17">
    <w:abstractNumId w:val="0"/>
  </w:num>
  <w:num w:numId="18">
    <w:abstractNumId w:val="21"/>
  </w:num>
  <w:num w:numId="19">
    <w:abstractNumId w:val="3"/>
  </w:num>
  <w:num w:numId="20">
    <w:abstractNumId w:val="6"/>
  </w:num>
  <w:num w:numId="21">
    <w:abstractNumId w:val="13"/>
  </w:num>
  <w:num w:numId="22">
    <w:abstractNumId w:val="1"/>
  </w:num>
  <w:num w:numId="23">
    <w:abstractNumId w:val="10"/>
  </w:num>
  <w:num w:numId="24">
    <w:abstractNumId w:val="2"/>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02"/>
    <w:rsid w:val="00000F38"/>
    <w:rsid w:val="00002220"/>
    <w:rsid w:val="00002D5E"/>
    <w:rsid w:val="00003C4F"/>
    <w:rsid w:val="00006197"/>
    <w:rsid w:val="000103C2"/>
    <w:rsid w:val="00013BD4"/>
    <w:rsid w:val="000141DB"/>
    <w:rsid w:val="0001447D"/>
    <w:rsid w:val="0001501D"/>
    <w:rsid w:val="000157F0"/>
    <w:rsid w:val="00021830"/>
    <w:rsid w:val="00022034"/>
    <w:rsid w:val="00024CC3"/>
    <w:rsid w:val="000268BC"/>
    <w:rsid w:val="00026C4B"/>
    <w:rsid w:val="000279D9"/>
    <w:rsid w:val="00034D46"/>
    <w:rsid w:val="0003529E"/>
    <w:rsid w:val="00035616"/>
    <w:rsid w:val="00035CD2"/>
    <w:rsid w:val="00035E23"/>
    <w:rsid w:val="00035F25"/>
    <w:rsid w:val="00036AAE"/>
    <w:rsid w:val="00037262"/>
    <w:rsid w:val="00037DB4"/>
    <w:rsid w:val="00041DF2"/>
    <w:rsid w:val="00041ED5"/>
    <w:rsid w:val="00042534"/>
    <w:rsid w:val="0004318F"/>
    <w:rsid w:val="00043A72"/>
    <w:rsid w:val="00044FD3"/>
    <w:rsid w:val="0004686E"/>
    <w:rsid w:val="00046A35"/>
    <w:rsid w:val="00046D25"/>
    <w:rsid w:val="00050EDE"/>
    <w:rsid w:val="0005341A"/>
    <w:rsid w:val="0005511D"/>
    <w:rsid w:val="0005591A"/>
    <w:rsid w:val="00057E8A"/>
    <w:rsid w:val="000605DC"/>
    <w:rsid w:val="00060628"/>
    <w:rsid w:val="0006075E"/>
    <w:rsid w:val="00060CFB"/>
    <w:rsid w:val="00061A12"/>
    <w:rsid w:val="00066DCD"/>
    <w:rsid w:val="00066F1A"/>
    <w:rsid w:val="000679C4"/>
    <w:rsid w:val="00067AED"/>
    <w:rsid w:val="0007192F"/>
    <w:rsid w:val="00072543"/>
    <w:rsid w:val="00072850"/>
    <w:rsid w:val="000729FB"/>
    <w:rsid w:val="00074A69"/>
    <w:rsid w:val="000751CD"/>
    <w:rsid w:val="00075F99"/>
    <w:rsid w:val="00081431"/>
    <w:rsid w:val="00081919"/>
    <w:rsid w:val="00082062"/>
    <w:rsid w:val="00084738"/>
    <w:rsid w:val="00084823"/>
    <w:rsid w:val="00085A7C"/>
    <w:rsid w:val="00086A6E"/>
    <w:rsid w:val="00087049"/>
    <w:rsid w:val="000870B0"/>
    <w:rsid w:val="0008764E"/>
    <w:rsid w:val="00092CDE"/>
    <w:rsid w:val="0009311E"/>
    <w:rsid w:val="00094137"/>
    <w:rsid w:val="00096811"/>
    <w:rsid w:val="000976D5"/>
    <w:rsid w:val="000A192B"/>
    <w:rsid w:val="000A1B19"/>
    <w:rsid w:val="000A1CD7"/>
    <w:rsid w:val="000A1CF5"/>
    <w:rsid w:val="000A1FA2"/>
    <w:rsid w:val="000A1FF2"/>
    <w:rsid w:val="000A3C43"/>
    <w:rsid w:val="000A69B8"/>
    <w:rsid w:val="000B180F"/>
    <w:rsid w:val="000B21C3"/>
    <w:rsid w:val="000B2420"/>
    <w:rsid w:val="000B3251"/>
    <w:rsid w:val="000B54EB"/>
    <w:rsid w:val="000B7544"/>
    <w:rsid w:val="000C0BB1"/>
    <w:rsid w:val="000C313F"/>
    <w:rsid w:val="000C35AA"/>
    <w:rsid w:val="000C3775"/>
    <w:rsid w:val="000C5379"/>
    <w:rsid w:val="000C5DA4"/>
    <w:rsid w:val="000C5F1F"/>
    <w:rsid w:val="000C60D6"/>
    <w:rsid w:val="000C62DC"/>
    <w:rsid w:val="000C6F46"/>
    <w:rsid w:val="000C728A"/>
    <w:rsid w:val="000C7962"/>
    <w:rsid w:val="000C7B41"/>
    <w:rsid w:val="000D2AFA"/>
    <w:rsid w:val="000D44C3"/>
    <w:rsid w:val="000D486A"/>
    <w:rsid w:val="000D4C5F"/>
    <w:rsid w:val="000D662D"/>
    <w:rsid w:val="000D677D"/>
    <w:rsid w:val="000D705F"/>
    <w:rsid w:val="000D7205"/>
    <w:rsid w:val="000D74C1"/>
    <w:rsid w:val="000D79F7"/>
    <w:rsid w:val="000E0320"/>
    <w:rsid w:val="000E0DAA"/>
    <w:rsid w:val="000E23DD"/>
    <w:rsid w:val="000E2B85"/>
    <w:rsid w:val="000E3275"/>
    <w:rsid w:val="000E3A31"/>
    <w:rsid w:val="000E3F61"/>
    <w:rsid w:val="000E4175"/>
    <w:rsid w:val="000E44F2"/>
    <w:rsid w:val="000E5B76"/>
    <w:rsid w:val="000E62F8"/>
    <w:rsid w:val="000E6469"/>
    <w:rsid w:val="000E6DDA"/>
    <w:rsid w:val="000F0EEE"/>
    <w:rsid w:val="000F2084"/>
    <w:rsid w:val="000F2CB2"/>
    <w:rsid w:val="000F3044"/>
    <w:rsid w:val="000F5098"/>
    <w:rsid w:val="000F6AB8"/>
    <w:rsid w:val="000F74B4"/>
    <w:rsid w:val="000F758D"/>
    <w:rsid w:val="000F78F3"/>
    <w:rsid w:val="0010160D"/>
    <w:rsid w:val="0010173A"/>
    <w:rsid w:val="001017A3"/>
    <w:rsid w:val="001018F0"/>
    <w:rsid w:val="00102224"/>
    <w:rsid w:val="00102EEF"/>
    <w:rsid w:val="00103FD1"/>
    <w:rsid w:val="001046DC"/>
    <w:rsid w:val="001048FF"/>
    <w:rsid w:val="00106B1F"/>
    <w:rsid w:val="00107A0A"/>
    <w:rsid w:val="00111ED9"/>
    <w:rsid w:val="001131C0"/>
    <w:rsid w:val="0011380A"/>
    <w:rsid w:val="00113840"/>
    <w:rsid w:val="0011396F"/>
    <w:rsid w:val="00116A05"/>
    <w:rsid w:val="00116D3E"/>
    <w:rsid w:val="001204AE"/>
    <w:rsid w:val="00120EC2"/>
    <w:rsid w:val="00121D44"/>
    <w:rsid w:val="00122A80"/>
    <w:rsid w:val="001233F7"/>
    <w:rsid w:val="001239DE"/>
    <w:rsid w:val="00123C97"/>
    <w:rsid w:val="00124391"/>
    <w:rsid w:val="0012462F"/>
    <w:rsid w:val="001246C9"/>
    <w:rsid w:val="00124D13"/>
    <w:rsid w:val="001275E1"/>
    <w:rsid w:val="00127C2A"/>
    <w:rsid w:val="00130B4F"/>
    <w:rsid w:val="001337E9"/>
    <w:rsid w:val="001356B1"/>
    <w:rsid w:val="00136E28"/>
    <w:rsid w:val="00137BFA"/>
    <w:rsid w:val="00140EC8"/>
    <w:rsid w:val="0014145B"/>
    <w:rsid w:val="00141666"/>
    <w:rsid w:val="0014213A"/>
    <w:rsid w:val="001450C5"/>
    <w:rsid w:val="0014516C"/>
    <w:rsid w:val="001463E1"/>
    <w:rsid w:val="00151B13"/>
    <w:rsid w:val="00152AFD"/>
    <w:rsid w:val="001530B5"/>
    <w:rsid w:val="001542FE"/>
    <w:rsid w:val="00154FF0"/>
    <w:rsid w:val="0015566A"/>
    <w:rsid w:val="00157186"/>
    <w:rsid w:val="00160121"/>
    <w:rsid w:val="001614F8"/>
    <w:rsid w:val="00161A0A"/>
    <w:rsid w:val="00161E83"/>
    <w:rsid w:val="00164643"/>
    <w:rsid w:val="001658AB"/>
    <w:rsid w:val="00165EC4"/>
    <w:rsid w:val="001667F5"/>
    <w:rsid w:val="00167F26"/>
    <w:rsid w:val="001705CA"/>
    <w:rsid w:val="00170E29"/>
    <w:rsid w:val="00170F60"/>
    <w:rsid w:val="00172C52"/>
    <w:rsid w:val="00173EA4"/>
    <w:rsid w:val="001755B2"/>
    <w:rsid w:val="00177EBB"/>
    <w:rsid w:val="0018094A"/>
    <w:rsid w:val="0018105B"/>
    <w:rsid w:val="00181B1B"/>
    <w:rsid w:val="00183648"/>
    <w:rsid w:val="00183FFE"/>
    <w:rsid w:val="00184409"/>
    <w:rsid w:val="0018777B"/>
    <w:rsid w:val="001905F0"/>
    <w:rsid w:val="00190631"/>
    <w:rsid w:val="0019277B"/>
    <w:rsid w:val="00192E85"/>
    <w:rsid w:val="00193D79"/>
    <w:rsid w:val="001944A7"/>
    <w:rsid w:val="00194A60"/>
    <w:rsid w:val="00195946"/>
    <w:rsid w:val="00196078"/>
    <w:rsid w:val="00196408"/>
    <w:rsid w:val="0019691F"/>
    <w:rsid w:val="001A1953"/>
    <w:rsid w:val="001A1F81"/>
    <w:rsid w:val="001A260A"/>
    <w:rsid w:val="001A4525"/>
    <w:rsid w:val="001A484A"/>
    <w:rsid w:val="001A4FD1"/>
    <w:rsid w:val="001A5701"/>
    <w:rsid w:val="001B079A"/>
    <w:rsid w:val="001B16D2"/>
    <w:rsid w:val="001B17D9"/>
    <w:rsid w:val="001B18E1"/>
    <w:rsid w:val="001B1F05"/>
    <w:rsid w:val="001B57E1"/>
    <w:rsid w:val="001B5B6A"/>
    <w:rsid w:val="001B60A3"/>
    <w:rsid w:val="001C1150"/>
    <w:rsid w:val="001C1163"/>
    <w:rsid w:val="001C243C"/>
    <w:rsid w:val="001C29F1"/>
    <w:rsid w:val="001C37F5"/>
    <w:rsid w:val="001C3933"/>
    <w:rsid w:val="001C3CDD"/>
    <w:rsid w:val="001C41B4"/>
    <w:rsid w:val="001C483E"/>
    <w:rsid w:val="001C51E6"/>
    <w:rsid w:val="001C5E44"/>
    <w:rsid w:val="001C614A"/>
    <w:rsid w:val="001C6191"/>
    <w:rsid w:val="001C6D3E"/>
    <w:rsid w:val="001C6FF5"/>
    <w:rsid w:val="001D04DE"/>
    <w:rsid w:val="001D120C"/>
    <w:rsid w:val="001D3ECE"/>
    <w:rsid w:val="001D46A2"/>
    <w:rsid w:val="001D53D4"/>
    <w:rsid w:val="001D5D0E"/>
    <w:rsid w:val="001D5EB3"/>
    <w:rsid w:val="001E089F"/>
    <w:rsid w:val="001E092A"/>
    <w:rsid w:val="001E25BC"/>
    <w:rsid w:val="001E28D7"/>
    <w:rsid w:val="001E316A"/>
    <w:rsid w:val="001E38C8"/>
    <w:rsid w:val="001E4729"/>
    <w:rsid w:val="001E4B42"/>
    <w:rsid w:val="001E501F"/>
    <w:rsid w:val="001E63A9"/>
    <w:rsid w:val="001E7101"/>
    <w:rsid w:val="001F0B0F"/>
    <w:rsid w:val="001F12C7"/>
    <w:rsid w:val="001F19A3"/>
    <w:rsid w:val="001F30EB"/>
    <w:rsid w:val="001F7119"/>
    <w:rsid w:val="0020040B"/>
    <w:rsid w:val="0020047F"/>
    <w:rsid w:val="002024A5"/>
    <w:rsid w:val="00202906"/>
    <w:rsid w:val="0020458D"/>
    <w:rsid w:val="00206E49"/>
    <w:rsid w:val="00210BF5"/>
    <w:rsid w:val="0021171C"/>
    <w:rsid w:val="00211C68"/>
    <w:rsid w:val="002124A7"/>
    <w:rsid w:val="00213389"/>
    <w:rsid w:val="0021351D"/>
    <w:rsid w:val="00213DC3"/>
    <w:rsid w:val="002153A0"/>
    <w:rsid w:val="002171B5"/>
    <w:rsid w:val="002206C7"/>
    <w:rsid w:val="00221719"/>
    <w:rsid w:val="002234AA"/>
    <w:rsid w:val="00226221"/>
    <w:rsid w:val="00226D89"/>
    <w:rsid w:val="00231280"/>
    <w:rsid w:val="0023181C"/>
    <w:rsid w:val="00231BC8"/>
    <w:rsid w:val="00231DB2"/>
    <w:rsid w:val="002325D2"/>
    <w:rsid w:val="00232870"/>
    <w:rsid w:val="002349C9"/>
    <w:rsid w:val="00234D0F"/>
    <w:rsid w:val="00241E0B"/>
    <w:rsid w:val="00242630"/>
    <w:rsid w:val="00242B59"/>
    <w:rsid w:val="00247BD9"/>
    <w:rsid w:val="00252AEC"/>
    <w:rsid w:val="00253C2C"/>
    <w:rsid w:val="00253FC8"/>
    <w:rsid w:val="00254F16"/>
    <w:rsid w:val="002553F4"/>
    <w:rsid w:val="00257B46"/>
    <w:rsid w:val="00261077"/>
    <w:rsid w:val="00262E3A"/>
    <w:rsid w:val="00263318"/>
    <w:rsid w:val="002637F2"/>
    <w:rsid w:val="00263CC6"/>
    <w:rsid w:val="002646D2"/>
    <w:rsid w:val="0026645A"/>
    <w:rsid w:val="00267628"/>
    <w:rsid w:val="00267A56"/>
    <w:rsid w:val="00270CED"/>
    <w:rsid w:val="00271199"/>
    <w:rsid w:val="0027157F"/>
    <w:rsid w:val="0027275A"/>
    <w:rsid w:val="00272F41"/>
    <w:rsid w:val="002730FA"/>
    <w:rsid w:val="0027373D"/>
    <w:rsid w:val="00273A92"/>
    <w:rsid w:val="00274E60"/>
    <w:rsid w:val="002750E0"/>
    <w:rsid w:val="00275509"/>
    <w:rsid w:val="00275CAC"/>
    <w:rsid w:val="00276706"/>
    <w:rsid w:val="0028030D"/>
    <w:rsid w:val="00283BFC"/>
    <w:rsid w:val="00285537"/>
    <w:rsid w:val="00285D18"/>
    <w:rsid w:val="00290B04"/>
    <w:rsid w:val="00290BF3"/>
    <w:rsid w:val="002953A8"/>
    <w:rsid w:val="00295591"/>
    <w:rsid w:val="00295E89"/>
    <w:rsid w:val="002975DA"/>
    <w:rsid w:val="00297A5A"/>
    <w:rsid w:val="002A0561"/>
    <w:rsid w:val="002A1949"/>
    <w:rsid w:val="002A38D4"/>
    <w:rsid w:val="002A7D44"/>
    <w:rsid w:val="002B10F1"/>
    <w:rsid w:val="002B2981"/>
    <w:rsid w:val="002B3E0C"/>
    <w:rsid w:val="002B45B0"/>
    <w:rsid w:val="002B5777"/>
    <w:rsid w:val="002B5C53"/>
    <w:rsid w:val="002B5F33"/>
    <w:rsid w:val="002B6F4B"/>
    <w:rsid w:val="002B7508"/>
    <w:rsid w:val="002C0AF2"/>
    <w:rsid w:val="002C1FFD"/>
    <w:rsid w:val="002C26AF"/>
    <w:rsid w:val="002C34D0"/>
    <w:rsid w:val="002C38D1"/>
    <w:rsid w:val="002C4AF1"/>
    <w:rsid w:val="002C793B"/>
    <w:rsid w:val="002C7F5B"/>
    <w:rsid w:val="002D07AB"/>
    <w:rsid w:val="002D0C51"/>
    <w:rsid w:val="002D1849"/>
    <w:rsid w:val="002D1993"/>
    <w:rsid w:val="002D4A61"/>
    <w:rsid w:val="002D5F7E"/>
    <w:rsid w:val="002D6853"/>
    <w:rsid w:val="002D7C39"/>
    <w:rsid w:val="002D7C7B"/>
    <w:rsid w:val="002E18AC"/>
    <w:rsid w:val="002E1EEB"/>
    <w:rsid w:val="002E2B1E"/>
    <w:rsid w:val="002E308A"/>
    <w:rsid w:val="002E356F"/>
    <w:rsid w:val="002E3B81"/>
    <w:rsid w:val="002E4500"/>
    <w:rsid w:val="002E6129"/>
    <w:rsid w:val="002E6BF5"/>
    <w:rsid w:val="002E7219"/>
    <w:rsid w:val="002E78C4"/>
    <w:rsid w:val="002F1899"/>
    <w:rsid w:val="002F2B9A"/>
    <w:rsid w:val="002F38CF"/>
    <w:rsid w:val="002F39C9"/>
    <w:rsid w:val="00300EDE"/>
    <w:rsid w:val="00301994"/>
    <w:rsid w:val="00302664"/>
    <w:rsid w:val="00302C08"/>
    <w:rsid w:val="00303B6E"/>
    <w:rsid w:val="00303D6F"/>
    <w:rsid w:val="00304FCB"/>
    <w:rsid w:val="003054F3"/>
    <w:rsid w:val="00305D13"/>
    <w:rsid w:val="003064C3"/>
    <w:rsid w:val="00306A29"/>
    <w:rsid w:val="00307A14"/>
    <w:rsid w:val="00307F06"/>
    <w:rsid w:val="00307FF4"/>
    <w:rsid w:val="00310A24"/>
    <w:rsid w:val="00311CC6"/>
    <w:rsid w:val="0031344E"/>
    <w:rsid w:val="003157C9"/>
    <w:rsid w:val="0031686E"/>
    <w:rsid w:val="003175C4"/>
    <w:rsid w:val="0032086B"/>
    <w:rsid w:val="00322245"/>
    <w:rsid w:val="00323339"/>
    <w:rsid w:val="0032351F"/>
    <w:rsid w:val="0032461E"/>
    <w:rsid w:val="00325880"/>
    <w:rsid w:val="003258F7"/>
    <w:rsid w:val="00325A1B"/>
    <w:rsid w:val="00325C2E"/>
    <w:rsid w:val="00326318"/>
    <w:rsid w:val="00326943"/>
    <w:rsid w:val="00326F95"/>
    <w:rsid w:val="0032783B"/>
    <w:rsid w:val="00327A11"/>
    <w:rsid w:val="00330013"/>
    <w:rsid w:val="00331CEE"/>
    <w:rsid w:val="003347A5"/>
    <w:rsid w:val="00334C3E"/>
    <w:rsid w:val="00334D67"/>
    <w:rsid w:val="00335379"/>
    <w:rsid w:val="003367DF"/>
    <w:rsid w:val="00340CB1"/>
    <w:rsid w:val="00341307"/>
    <w:rsid w:val="00342643"/>
    <w:rsid w:val="0034369E"/>
    <w:rsid w:val="00343A65"/>
    <w:rsid w:val="003447A2"/>
    <w:rsid w:val="00344FD7"/>
    <w:rsid w:val="00345482"/>
    <w:rsid w:val="00345D98"/>
    <w:rsid w:val="003461A3"/>
    <w:rsid w:val="00347C49"/>
    <w:rsid w:val="003503EA"/>
    <w:rsid w:val="003513B6"/>
    <w:rsid w:val="0035140A"/>
    <w:rsid w:val="00351429"/>
    <w:rsid w:val="003522B4"/>
    <w:rsid w:val="003531D8"/>
    <w:rsid w:val="00354506"/>
    <w:rsid w:val="00354A0D"/>
    <w:rsid w:val="00361056"/>
    <w:rsid w:val="00361293"/>
    <w:rsid w:val="00361B96"/>
    <w:rsid w:val="0036300C"/>
    <w:rsid w:val="00364EC9"/>
    <w:rsid w:val="0036547F"/>
    <w:rsid w:val="00366A25"/>
    <w:rsid w:val="003672E0"/>
    <w:rsid w:val="00367C7E"/>
    <w:rsid w:val="00370B22"/>
    <w:rsid w:val="00371F5C"/>
    <w:rsid w:val="00374918"/>
    <w:rsid w:val="00374B83"/>
    <w:rsid w:val="00374C3D"/>
    <w:rsid w:val="00375216"/>
    <w:rsid w:val="00375D78"/>
    <w:rsid w:val="003772F7"/>
    <w:rsid w:val="00380690"/>
    <w:rsid w:val="003807F7"/>
    <w:rsid w:val="003822F5"/>
    <w:rsid w:val="0038441B"/>
    <w:rsid w:val="003845BA"/>
    <w:rsid w:val="003864C2"/>
    <w:rsid w:val="0038665C"/>
    <w:rsid w:val="00387656"/>
    <w:rsid w:val="00387D36"/>
    <w:rsid w:val="00387ED4"/>
    <w:rsid w:val="003909F0"/>
    <w:rsid w:val="00390A73"/>
    <w:rsid w:val="00391FA2"/>
    <w:rsid w:val="0039266C"/>
    <w:rsid w:val="003929C3"/>
    <w:rsid w:val="00392B99"/>
    <w:rsid w:val="003931F3"/>
    <w:rsid w:val="00393CE3"/>
    <w:rsid w:val="0039466E"/>
    <w:rsid w:val="00395504"/>
    <w:rsid w:val="003960EB"/>
    <w:rsid w:val="0039716F"/>
    <w:rsid w:val="003979C9"/>
    <w:rsid w:val="00397B78"/>
    <w:rsid w:val="003A0955"/>
    <w:rsid w:val="003A155B"/>
    <w:rsid w:val="003A2090"/>
    <w:rsid w:val="003A2440"/>
    <w:rsid w:val="003A2FD9"/>
    <w:rsid w:val="003A43F1"/>
    <w:rsid w:val="003A5A66"/>
    <w:rsid w:val="003A5C63"/>
    <w:rsid w:val="003A61CB"/>
    <w:rsid w:val="003A7659"/>
    <w:rsid w:val="003A7F22"/>
    <w:rsid w:val="003B060F"/>
    <w:rsid w:val="003B07B2"/>
    <w:rsid w:val="003B3509"/>
    <w:rsid w:val="003B3F66"/>
    <w:rsid w:val="003B4F40"/>
    <w:rsid w:val="003B6751"/>
    <w:rsid w:val="003B76E6"/>
    <w:rsid w:val="003B7B15"/>
    <w:rsid w:val="003B7E8B"/>
    <w:rsid w:val="003C00A9"/>
    <w:rsid w:val="003C1A88"/>
    <w:rsid w:val="003C233B"/>
    <w:rsid w:val="003C29A9"/>
    <w:rsid w:val="003C4460"/>
    <w:rsid w:val="003C480D"/>
    <w:rsid w:val="003C6F0B"/>
    <w:rsid w:val="003D14EC"/>
    <w:rsid w:val="003D1ADF"/>
    <w:rsid w:val="003D45FB"/>
    <w:rsid w:val="003D55BB"/>
    <w:rsid w:val="003D5F8D"/>
    <w:rsid w:val="003D68D4"/>
    <w:rsid w:val="003D6C71"/>
    <w:rsid w:val="003D77D9"/>
    <w:rsid w:val="003D7B71"/>
    <w:rsid w:val="003E0463"/>
    <w:rsid w:val="003E0469"/>
    <w:rsid w:val="003E07F2"/>
    <w:rsid w:val="003E0B5E"/>
    <w:rsid w:val="003E0BAE"/>
    <w:rsid w:val="003E0E1E"/>
    <w:rsid w:val="003E2A87"/>
    <w:rsid w:val="003E2EC7"/>
    <w:rsid w:val="003E3290"/>
    <w:rsid w:val="003E43DC"/>
    <w:rsid w:val="003E49D9"/>
    <w:rsid w:val="003E4FB0"/>
    <w:rsid w:val="003E582E"/>
    <w:rsid w:val="003E593D"/>
    <w:rsid w:val="003E6AC7"/>
    <w:rsid w:val="003E6B71"/>
    <w:rsid w:val="003E723A"/>
    <w:rsid w:val="003F0853"/>
    <w:rsid w:val="003F18EF"/>
    <w:rsid w:val="003F1D49"/>
    <w:rsid w:val="003F33AE"/>
    <w:rsid w:val="003F434B"/>
    <w:rsid w:val="00400528"/>
    <w:rsid w:val="00403D97"/>
    <w:rsid w:val="00405DE6"/>
    <w:rsid w:val="00405EF7"/>
    <w:rsid w:val="00406BEF"/>
    <w:rsid w:val="00407379"/>
    <w:rsid w:val="00411130"/>
    <w:rsid w:val="004121F6"/>
    <w:rsid w:val="00412436"/>
    <w:rsid w:val="00412A12"/>
    <w:rsid w:val="004164D6"/>
    <w:rsid w:val="00416720"/>
    <w:rsid w:val="00416979"/>
    <w:rsid w:val="00417711"/>
    <w:rsid w:val="00420568"/>
    <w:rsid w:val="00422739"/>
    <w:rsid w:val="004233B0"/>
    <w:rsid w:val="0042353E"/>
    <w:rsid w:val="00423F8C"/>
    <w:rsid w:val="00424563"/>
    <w:rsid w:val="004249ED"/>
    <w:rsid w:val="00426B70"/>
    <w:rsid w:val="004278EA"/>
    <w:rsid w:val="00427B85"/>
    <w:rsid w:val="00427BD7"/>
    <w:rsid w:val="00432F44"/>
    <w:rsid w:val="00433A5A"/>
    <w:rsid w:val="00434E6E"/>
    <w:rsid w:val="00435247"/>
    <w:rsid w:val="00435A20"/>
    <w:rsid w:val="004362CB"/>
    <w:rsid w:val="00437546"/>
    <w:rsid w:val="00440F08"/>
    <w:rsid w:val="00441132"/>
    <w:rsid w:val="00441AD5"/>
    <w:rsid w:val="0044207A"/>
    <w:rsid w:val="00442D32"/>
    <w:rsid w:val="004430A0"/>
    <w:rsid w:val="00443C5B"/>
    <w:rsid w:val="00446A90"/>
    <w:rsid w:val="00446E37"/>
    <w:rsid w:val="004478D7"/>
    <w:rsid w:val="00450588"/>
    <w:rsid w:val="00452C9A"/>
    <w:rsid w:val="00453D53"/>
    <w:rsid w:val="0046098C"/>
    <w:rsid w:val="004609AC"/>
    <w:rsid w:val="00462F8B"/>
    <w:rsid w:val="00462FDF"/>
    <w:rsid w:val="004632CF"/>
    <w:rsid w:val="00464B89"/>
    <w:rsid w:val="00464F18"/>
    <w:rsid w:val="00466F9F"/>
    <w:rsid w:val="0047167A"/>
    <w:rsid w:val="00471B24"/>
    <w:rsid w:val="00473492"/>
    <w:rsid w:val="004737FE"/>
    <w:rsid w:val="004738B8"/>
    <w:rsid w:val="00473B1E"/>
    <w:rsid w:val="00473BC0"/>
    <w:rsid w:val="00473E7C"/>
    <w:rsid w:val="004745A5"/>
    <w:rsid w:val="00475BF6"/>
    <w:rsid w:val="0048037E"/>
    <w:rsid w:val="004814B6"/>
    <w:rsid w:val="0048415F"/>
    <w:rsid w:val="00484C68"/>
    <w:rsid w:val="00485107"/>
    <w:rsid w:val="00486EEB"/>
    <w:rsid w:val="00487406"/>
    <w:rsid w:val="004874A2"/>
    <w:rsid w:val="0049040E"/>
    <w:rsid w:val="00490EA9"/>
    <w:rsid w:val="00493A7F"/>
    <w:rsid w:val="004949D5"/>
    <w:rsid w:val="00494E74"/>
    <w:rsid w:val="0049530C"/>
    <w:rsid w:val="004955EC"/>
    <w:rsid w:val="0049651D"/>
    <w:rsid w:val="00497F7F"/>
    <w:rsid w:val="00497F89"/>
    <w:rsid w:val="004A10EB"/>
    <w:rsid w:val="004A45C7"/>
    <w:rsid w:val="004A4725"/>
    <w:rsid w:val="004A4DF3"/>
    <w:rsid w:val="004A55F5"/>
    <w:rsid w:val="004A64A0"/>
    <w:rsid w:val="004A6CDB"/>
    <w:rsid w:val="004A6E41"/>
    <w:rsid w:val="004A7249"/>
    <w:rsid w:val="004B183B"/>
    <w:rsid w:val="004B2513"/>
    <w:rsid w:val="004B3346"/>
    <w:rsid w:val="004B3663"/>
    <w:rsid w:val="004B3C50"/>
    <w:rsid w:val="004B42C7"/>
    <w:rsid w:val="004B4607"/>
    <w:rsid w:val="004B5F83"/>
    <w:rsid w:val="004B60DC"/>
    <w:rsid w:val="004B7AB2"/>
    <w:rsid w:val="004B7E99"/>
    <w:rsid w:val="004C030F"/>
    <w:rsid w:val="004C09D8"/>
    <w:rsid w:val="004C0F8A"/>
    <w:rsid w:val="004C103D"/>
    <w:rsid w:val="004C50F5"/>
    <w:rsid w:val="004C5305"/>
    <w:rsid w:val="004C5C0F"/>
    <w:rsid w:val="004C62E8"/>
    <w:rsid w:val="004C6820"/>
    <w:rsid w:val="004C74E3"/>
    <w:rsid w:val="004D01F8"/>
    <w:rsid w:val="004D057B"/>
    <w:rsid w:val="004D10B7"/>
    <w:rsid w:val="004D17D1"/>
    <w:rsid w:val="004D3054"/>
    <w:rsid w:val="004D308D"/>
    <w:rsid w:val="004D33A9"/>
    <w:rsid w:val="004D4031"/>
    <w:rsid w:val="004D4B58"/>
    <w:rsid w:val="004D7086"/>
    <w:rsid w:val="004D7EDF"/>
    <w:rsid w:val="004E0077"/>
    <w:rsid w:val="004E0407"/>
    <w:rsid w:val="004E23E1"/>
    <w:rsid w:val="004E264E"/>
    <w:rsid w:val="004E301B"/>
    <w:rsid w:val="004E4D44"/>
    <w:rsid w:val="004E5AA6"/>
    <w:rsid w:val="004E650A"/>
    <w:rsid w:val="004E661A"/>
    <w:rsid w:val="004E7B85"/>
    <w:rsid w:val="004E7C5D"/>
    <w:rsid w:val="004F033E"/>
    <w:rsid w:val="004F0F87"/>
    <w:rsid w:val="004F31BD"/>
    <w:rsid w:val="004F3F80"/>
    <w:rsid w:val="004F438E"/>
    <w:rsid w:val="004F53F8"/>
    <w:rsid w:val="004F5F75"/>
    <w:rsid w:val="00500922"/>
    <w:rsid w:val="00500BF5"/>
    <w:rsid w:val="00501111"/>
    <w:rsid w:val="005020C7"/>
    <w:rsid w:val="005038DC"/>
    <w:rsid w:val="00503E8D"/>
    <w:rsid w:val="00504126"/>
    <w:rsid w:val="00504157"/>
    <w:rsid w:val="005061EF"/>
    <w:rsid w:val="00506D7C"/>
    <w:rsid w:val="00507682"/>
    <w:rsid w:val="005104CF"/>
    <w:rsid w:val="005116E1"/>
    <w:rsid w:val="00513E06"/>
    <w:rsid w:val="00513FC8"/>
    <w:rsid w:val="00514A3B"/>
    <w:rsid w:val="00515127"/>
    <w:rsid w:val="0051685B"/>
    <w:rsid w:val="0051689C"/>
    <w:rsid w:val="0051695F"/>
    <w:rsid w:val="00517474"/>
    <w:rsid w:val="00520727"/>
    <w:rsid w:val="00520D4B"/>
    <w:rsid w:val="00520DC0"/>
    <w:rsid w:val="00521291"/>
    <w:rsid w:val="005217DA"/>
    <w:rsid w:val="005219FC"/>
    <w:rsid w:val="00521B19"/>
    <w:rsid w:val="005230FD"/>
    <w:rsid w:val="005237CC"/>
    <w:rsid w:val="005264CA"/>
    <w:rsid w:val="00527208"/>
    <w:rsid w:val="00527391"/>
    <w:rsid w:val="00531030"/>
    <w:rsid w:val="005313EC"/>
    <w:rsid w:val="005346AE"/>
    <w:rsid w:val="00534C62"/>
    <w:rsid w:val="00535F96"/>
    <w:rsid w:val="0053617A"/>
    <w:rsid w:val="005371B3"/>
    <w:rsid w:val="00537815"/>
    <w:rsid w:val="00537994"/>
    <w:rsid w:val="00540961"/>
    <w:rsid w:val="00540D32"/>
    <w:rsid w:val="00541EF8"/>
    <w:rsid w:val="0054346C"/>
    <w:rsid w:val="00543589"/>
    <w:rsid w:val="005458F9"/>
    <w:rsid w:val="00546313"/>
    <w:rsid w:val="00546BB2"/>
    <w:rsid w:val="0054780C"/>
    <w:rsid w:val="00547C86"/>
    <w:rsid w:val="005509FC"/>
    <w:rsid w:val="00551C3E"/>
    <w:rsid w:val="00551C7B"/>
    <w:rsid w:val="00552242"/>
    <w:rsid w:val="00552A82"/>
    <w:rsid w:val="0055319A"/>
    <w:rsid w:val="00554642"/>
    <w:rsid w:val="00556A62"/>
    <w:rsid w:val="00562D99"/>
    <w:rsid w:val="0056322D"/>
    <w:rsid w:val="005645AA"/>
    <w:rsid w:val="00565088"/>
    <w:rsid w:val="005676D3"/>
    <w:rsid w:val="005708EF"/>
    <w:rsid w:val="00571A54"/>
    <w:rsid w:val="00571B19"/>
    <w:rsid w:val="005724D0"/>
    <w:rsid w:val="005729AF"/>
    <w:rsid w:val="005735CE"/>
    <w:rsid w:val="005736A2"/>
    <w:rsid w:val="0057467F"/>
    <w:rsid w:val="0057491E"/>
    <w:rsid w:val="00574941"/>
    <w:rsid w:val="00575FE9"/>
    <w:rsid w:val="00576EF5"/>
    <w:rsid w:val="00577186"/>
    <w:rsid w:val="00577617"/>
    <w:rsid w:val="005827B7"/>
    <w:rsid w:val="005828CC"/>
    <w:rsid w:val="00584C1C"/>
    <w:rsid w:val="00584C7D"/>
    <w:rsid w:val="0058644C"/>
    <w:rsid w:val="0058684C"/>
    <w:rsid w:val="00586C4E"/>
    <w:rsid w:val="005873DF"/>
    <w:rsid w:val="005876FE"/>
    <w:rsid w:val="00591DF4"/>
    <w:rsid w:val="00592045"/>
    <w:rsid w:val="00594B60"/>
    <w:rsid w:val="00595182"/>
    <w:rsid w:val="00597303"/>
    <w:rsid w:val="005A0EA5"/>
    <w:rsid w:val="005A1B2A"/>
    <w:rsid w:val="005A24E8"/>
    <w:rsid w:val="005A3FE8"/>
    <w:rsid w:val="005A61D2"/>
    <w:rsid w:val="005A647D"/>
    <w:rsid w:val="005A69B1"/>
    <w:rsid w:val="005A75C5"/>
    <w:rsid w:val="005A7880"/>
    <w:rsid w:val="005A7894"/>
    <w:rsid w:val="005A7D91"/>
    <w:rsid w:val="005B05FA"/>
    <w:rsid w:val="005B1742"/>
    <w:rsid w:val="005B201F"/>
    <w:rsid w:val="005B38EA"/>
    <w:rsid w:val="005B3EE6"/>
    <w:rsid w:val="005B5470"/>
    <w:rsid w:val="005B6E79"/>
    <w:rsid w:val="005B790A"/>
    <w:rsid w:val="005C0EE0"/>
    <w:rsid w:val="005C13A3"/>
    <w:rsid w:val="005C2C10"/>
    <w:rsid w:val="005C3D7E"/>
    <w:rsid w:val="005C42A7"/>
    <w:rsid w:val="005C5249"/>
    <w:rsid w:val="005C5DBE"/>
    <w:rsid w:val="005C62D9"/>
    <w:rsid w:val="005C73B4"/>
    <w:rsid w:val="005C73B8"/>
    <w:rsid w:val="005C7FFB"/>
    <w:rsid w:val="005D04E4"/>
    <w:rsid w:val="005D0D7A"/>
    <w:rsid w:val="005D0F00"/>
    <w:rsid w:val="005D26F1"/>
    <w:rsid w:val="005D2EB6"/>
    <w:rsid w:val="005D3156"/>
    <w:rsid w:val="005D48BD"/>
    <w:rsid w:val="005D6FC2"/>
    <w:rsid w:val="005E0CDE"/>
    <w:rsid w:val="005E3CA6"/>
    <w:rsid w:val="005E40E2"/>
    <w:rsid w:val="005E7E3C"/>
    <w:rsid w:val="005F24AF"/>
    <w:rsid w:val="005F4FBE"/>
    <w:rsid w:val="005F5444"/>
    <w:rsid w:val="005F7192"/>
    <w:rsid w:val="00600257"/>
    <w:rsid w:val="00600D3D"/>
    <w:rsid w:val="00601196"/>
    <w:rsid w:val="00602229"/>
    <w:rsid w:val="0060409C"/>
    <w:rsid w:val="00604539"/>
    <w:rsid w:val="00607CB3"/>
    <w:rsid w:val="00610A46"/>
    <w:rsid w:val="006117C5"/>
    <w:rsid w:val="00613067"/>
    <w:rsid w:val="00614716"/>
    <w:rsid w:val="00614DD5"/>
    <w:rsid w:val="00615BF7"/>
    <w:rsid w:val="00621090"/>
    <w:rsid w:val="006218B1"/>
    <w:rsid w:val="00621CFB"/>
    <w:rsid w:val="00621ED5"/>
    <w:rsid w:val="006221FF"/>
    <w:rsid w:val="00623802"/>
    <w:rsid w:val="006245FD"/>
    <w:rsid w:val="00625F96"/>
    <w:rsid w:val="0062602C"/>
    <w:rsid w:val="00627C86"/>
    <w:rsid w:val="0063064C"/>
    <w:rsid w:val="006318F4"/>
    <w:rsid w:val="00632FD2"/>
    <w:rsid w:val="006337E5"/>
    <w:rsid w:val="00633CB4"/>
    <w:rsid w:val="00633D79"/>
    <w:rsid w:val="00633D86"/>
    <w:rsid w:val="00634EF2"/>
    <w:rsid w:val="00635706"/>
    <w:rsid w:val="006406BB"/>
    <w:rsid w:val="00641227"/>
    <w:rsid w:val="00641732"/>
    <w:rsid w:val="006427AB"/>
    <w:rsid w:val="00643281"/>
    <w:rsid w:val="00643454"/>
    <w:rsid w:val="00643F30"/>
    <w:rsid w:val="00644B66"/>
    <w:rsid w:val="0064647C"/>
    <w:rsid w:val="00647BAB"/>
    <w:rsid w:val="00647E33"/>
    <w:rsid w:val="006505CB"/>
    <w:rsid w:val="00651465"/>
    <w:rsid w:val="00652835"/>
    <w:rsid w:val="00652CBD"/>
    <w:rsid w:val="00652E2F"/>
    <w:rsid w:val="0065435F"/>
    <w:rsid w:val="00654A99"/>
    <w:rsid w:val="00654CC2"/>
    <w:rsid w:val="00654DD2"/>
    <w:rsid w:val="00656F50"/>
    <w:rsid w:val="00660121"/>
    <w:rsid w:val="00661842"/>
    <w:rsid w:val="006619D2"/>
    <w:rsid w:val="00661AB4"/>
    <w:rsid w:val="00662DD5"/>
    <w:rsid w:val="006642B0"/>
    <w:rsid w:val="00665196"/>
    <w:rsid w:val="00665BA0"/>
    <w:rsid w:val="00670C5C"/>
    <w:rsid w:val="00671BA9"/>
    <w:rsid w:val="00673972"/>
    <w:rsid w:val="00673B2D"/>
    <w:rsid w:val="00674357"/>
    <w:rsid w:val="006747DA"/>
    <w:rsid w:val="00675193"/>
    <w:rsid w:val="00675816"/>
    <w:rsid w:val="00675DC1"/>
    <w:rsid w:val="00675E98"/>
    <w:rsid w:val="00680287"/>
    <w:rsid w:val="006804CE"/>
    <w:rsid w:val="006826A3"/>
    <w:rsid w:val="00682CE8"/>
    <w:rsid w:val="006846F6"/>
    <w:rsid w:val="006851C0"/>
    <w:rsid w:val="00685F5C"/>
    <w:rsid w:val="0068660A"/>
    <w:rsid w:val="0069159E"/>
    <w:rsid w:val="00691F2A"/>
    <w:rsid w:val="006920ED"/>
    <w:rsid w:val="00692452"/>
    <w:rsid w:val="00693625"/>
    <w:rsid w:val="0069383D"/>
    <w:rsid w:val="006938C1"/>
    <w:rsid w:val="006948C6"/>
    <w:rsid w:val="00695FAA"/>
    <w:rsid w:val="00696408"/>
    <w:rsid w:val="00696780"/>
    <w:rsid w:val="00696B6D"/>
    <w:rsid w:val="00697D8C"/>
    <w:rsid w:val="006A0D47"/>
    <w:rsid w:val="006A2123"/>
    <w:rsid w:val="006A288E"/>
    <w:rsid w:val="006A5A94"/>
    <w:rsid w:val="006A677C"/>
    <w:rsid w:val="006A68CE"/>
    <w:rsid w:val="006A6E6F"/>
    <w:rsid w:val="006B0776"/>
    <w:rsid w:val="006B08EB"/>
    <w:rsid w:val="006B234F"/>
    <w:rsid w:val="006B3B1A"/>
    <w:rsid w:val="006B3EEE"/>
    <w:rsid w:val="006C0075"/>
    <w:rsid w:val="006C0174"/>
    <w:rsid w:val="006C1C43"/>
    <w:rsid w:val="006C6377"/>
    <w:rsid w:val="006C64C7"/>
    <w:rsid w:val="006C6AD2"/>
    <w:rsid w:val="006C721A"/>
    <w:rsid w:val="006D0849"/>
    <w:rsid w:val="006D0DCB"/>
    <w:rsid w:val="006D12D3"/>
    <w:rsid w:val="006D2536"/>
    <w:rsid w:val="006D4722"/>
    <w:rsid w:val="006D4C79"/>
    <w:rsid w:val="006D5209"/>
    <w:rsid w:val="006D5DA7"/>
    <w:rsid w:val="006D6618"/>
    <w:rsid w:val="006D67FA"/>
    <w:rsid w:val="006D6809"/>
    <w:rsid w:val="006D6F7C"/>
    <w:rsid w:val="006D7E93"/>
    <w:rsid w:val="006E0A86"/>
    <w:rsid w:val="006E0B0B"/>
    <w:rsid w:val="006E2836"/>
    <w:rsid w:val="006E4BF5"/>
    <w:rsid w:val="006E515B"/>
    <w:rsid w:val="006E5422"/>
    <w:rsid w:val="006E6C33"/>
    <w:rsid w:val="006E7746"/>
    <w:rsid w:val="006E7AED"/>
    <w:rsid w:val="006F2CCA"/>
    <w:rsid w:val="006F3D10"/>
    <w:rsid w:val="006F4F70"/>
    <w:rsid w:val="006F6F0E"/>
    <w:rsid w:val="0070018B"/>
    <w:rsid w:val="00700D21"/>
    <w:rsid w:val="00700E8E"/>
    <w:rsid w:val="007019CF"/>
    <w:rsid w:val="00701BB4"/>
    <w:rsid w:val="00704338"/>
    <w:rsid w:val="007055F4"/>
    <w:rsid w:val="0070585A"/>
    <w:rsid w:val="00705E41"/>
    <w:rsid w:val="007077BA"/>
    <w:rsid w:val="007079F1"/>
    <w:rsid w:val="007106B7"/>
    <w:rsid w:val="00710953"/>
    <w:rsid w:val="00711D95"/>
    <w:rsid w:val="00712089"/>
    <w:rsid w:val="0071222E"/>
    <w:rsid w:val="0071256C"/>
    <w:rsid w:val="00712D88"/>
    <w:rsid w:val="00715E16"/>
    <w:rsid w:val="00716665"/>
    <w:rsid w:val="007172D2"/>
    <w:rsid w:val="007207FB"/>
    <w:rsid w:val="007219A3"/>
    <w:rsid w:val="00721D03"/>
    <w:rsid w:val="00723CF5"/>
    <w:rsid w:val="007273AA"/>
    <w:rsid w:val="007279AD"/>
    <w:rsid w:val="00730D53"/>
    <w:rsid w:val="0073103D"/>
    <w:rsid w:val="00731F3E"/>
    <w:rsid w:val="007322E3"/>
    <w:rsid w:val="00733E7B"/>
    <w:rsid w:val="007342D5"/>
    <w:rsid w:val="00734410"/>
    <w:rsid w:val="007344F2"/>
    <w:rsid w:val="00734848"/>
    <w:rsid w:val="00736B8D"/>
    <w:rsid w:val="007415E4"/>
    <w:rsid w:val="00741E61"/>
    <w:rsid w:val="00743858"/>
    <w:rsid w:val="00744310"/>
    <w:rsid w:val="00744E65"/>
    <w:rsid w:val="00745123"/>
    <w:rsid w:val="007455A1"/>
    <w:rsid w:val="00747F4A"/>
    <w:rsid w:val="00747FDB"/>
    <w:rsid w:val="0075105E"/>
    <w:rsid w:val="00751B3F"/>
    <w:rsid w:val="007522DB"/>
    <w:rsid w:val="00752BD1"/>
    <w:rsid w:val="00753443"/>
    <w:rsid w:val="00753C80"/>
    <w:rsid w:val="00753FE7"/>
    <w:rsid w:val="00754380"/>
    <w:rsid w:val="007557CF"/>
    <w:rsid w:val="00756C5B"/>
    <w:rsid w:val="0075735A"/>
    <w:rsid w:val="00761F73"/>
    <w:rsid w:val="00762F56"/>
    <w:rsid w:val="00764ECC"/>
    <w:rsid w:val="007702C8"/>
    <w:rsid w:val="0077231F"/>
    <w:rsid w:val="00772698"/>
    <w:rsid w:val="00772907"/>
    <w:rsid w:val="00772B35"/>
    <w:rsid w:val="00774C0E"/>
    <w:rsid w:val="00774FC2"/>
    <w:rsid w:val="007755CB"/>
    <w:rsid w:val="00776408"/>
    <w:rsid w:val="0077677D"/>
    <w:rsid w:val="00780B05"/>
    <w:rsid w:val="00782314"/>
    <w:rsid w:val="00782431"/>
    <w:rsid w:val="007830EF"/>
    <w:rsid w:val="00783173"/>
    <w:rsid w:val="007856D2"/>
    <w:rsid w:val="00785B8F"/>
    <w:rsid w:val="00785D19"/>
    <w:rsid w:val="00786C1E"/>
    <w:rsid w:val="007874FE"/>
    <w:rsid w:val="007876F4"/>
    <w:rsid w:val="00791111"/>
    <w:rsid w:val="00792F78"/>
    <w:rsid w:val="007937B3"/>
    <w:rsid w:val="007938B2"/>
    <w:rsid w:val="007940E6"/>
    <w:rsid w:val="007954FB"/>
    <w:rsid w:val="0079560D"/>
    <w:rsid w:val="00796C88"/>
    <w:rsid w:val="00797660"/>
    <w:rsid w:val="007A0824"/>
    <w:rsid w:val="007A0BE5"/>
    <w:rsid w:val="007A1BB5"/>
    <w:rsid w:val="007A251B"/>
    <w:rsid w:val="007A2593"/>
    <w:rsid w:val="007A2AEB"/>
    <w:rsid w:val="007A3592"/>
    <w:rsid w:val="007A3E80"/>
    <w:rsid w:val="007A46F3"/>
    <w:rsid w:val="007A5284"/>
    <w:rsid w:val="007A6446"/>
    <w:rsid w:val="007B0320"/>
    <w:rsid w:val="007B1256"/>
    <w:rsid w:val="007B12E7"/>
    <w:rsid w:val="007B49EC"/>
    <w:rsid w:val="007B5316"/>
    <w:rsid w:val="007B5C04"/>
    <w:rsid w:val="007C0161"/>
    <w:rsid w:val="007C0F98"/>
    <w:rsid w:val="007C4862"/>
    <w:rsid w:val="007C4BF0"/>
    <w:rsid w:val="007C50B8"/>
    <w:rsid w:val="007C52B0"/>
    <w:rsid w:val="007C663B"/>
    <w:rsid w:val="007C6DB5"/>
    <w:rsid w:val="007C7F0F"/>
    <w:rsid w:val="007D44F0"/>
    <w:rsid w:val="007D599A"/>
    <w:rsid w:val="007D5C5C"/>
    <w:rsid w:val="007D6640"/>
    <w:rsid w:val="007D781F"/>
    <w:rsid w:val="007E2E9D"/>
    <w:rsid w:val="007E2EC4"/>
    <w:rsid w:val="007E3FB7"/>
    <w:rsid w:val="007E3FE9"/>
    <w:rsid w:val="007E449E"/>
    <w:rsid w:val="007E4ADB"/>
    <w:rsid w:val="007E53F3"/>
    <w:rsid w:val="007E5E8F"/>
    <w:rsid w:val="007E6662"/>
    <w:rsid w:val="007E6B7B"/>
    <w:rsid w:val="007E6D9B"/>
    <w:rsid w:val="007E71AD"/>
    <w:rsid w:val="007E7DA0"/>
    <w:rsid w:val="007F2C87"/>
    <w:rsid w:val="007F3D6E"/>
    <w:rsid w:val="007F6739"/>
    <w:rsid w:val="007F68C8"/>
    <w:rsid w:val="007F7E65"/>
    <w:rsid w:val="00800552"/>
    <w:rsid w:val="00800AD1"/>
    <w:rsid w:val="008023C9"/>
    <w:rsid w:val="00802D3D"/>
    <w:rsid w:val="0080315A"/>
    <w:rsid w:val="00803193"/>
    <w:rsid w:val="008035D0"/>
    <w:rsid w:val="008036E9"/>
    <w:rsid w:val="00803BA2"/>
    <w:rsid w:val="00804232"/>
    <w:rsid w:val="008049D8"/>
    <w:rsid w:val="00804FE0"/>
    <w:rsid w:val="00805EDB"/>
    <w:rsid w:val="008061A3"/>
    <w:rsid w:val="00807418"/>
    <w:rsid w:val="00807F11"/>
    <w:rsid w:val="008115CA"/>
    <w:rsid w:val="00811A59"/>
    <w:rsid w:val="00811B04"/>
    <w:rsid w:val="00812925"/>
    <w:rsid w:val="008144C3"/>
    <w:rsid w:val="0081452A"/>
    <w:rsid w:val="008160AA"/>
    <w:rsid w:val="0081761A"/>
    <w:rsid w:val="00820D1D"/>
    <w:rsid w:val="0082120E"/>
    <w:rsid w:val="00821233"/>
    <w:rsid w:val="0082184C"/>
    <w:rsid w:val="00822A50"/>
    <w:rsid w:val="008235C2"/>
    <w:rsid w:val="008242FB"/>
    <w:rsid w:val="00825127"/>
    <w:rsid w:val="00825575"/>
    <w:rsid w:val="00825FEB"/>
    <w:rsid w:val="00827297"/>
    <w:rsid w:val="00827D0B"/>
    <w:rsid w:val="00830623"/>
    <w:rsid w:val="00830C56"/>
    <w:rsid w:val="0083117D"/>
    <w:rsid w:val="008314D8"/>
    <w:rsid w:val="00831DA5"/>
    <w:rsid w:val="00834984"/>
    <w:rsid w:val="00834DA7"/>
    <w:rsid w:val="00835007"/>
    <w:rsid w:val="008356B7"/>
    <w:rsid w:val="008358EF"/>
    <w:rsid w:val="00835B7F"/>
    <w:rsid w:val="00835FCF"/>
    <w:rsid w:val="00836581"/>
    <w:rsid w:val="00837215"/>
    <w:rsid w:val="0083722D"/>
    <w:rsid w:val="008402D8"/>
    <w:rsid w:val="00842D00"/>
    <w:rsid w:val="008463BC"/>
    <w:rsid w:val="008467C9"/>
    <w:rsid w:val="00847336"/>
    <w:rsid w:val="0084735B"/>
    <w:rsid w:val="00847A68"/>
    <w:rsid w:val="00847F1A"/>
    <w:rsid w:val="00850BFE"/>
    <w:rsid w:val="00851135"/>
    <w:rsid w:val="008515A5"/>
    <w:rsid w:val="00851FCE"/>
    <w:rsid w:val="008522B0"/>
    <w:rsid w:val="0085316B"/>
    <w:rsid w:val="0085498C"/>
    <w:rsid w:val="00855B5D"/>
    <w:rsid w:val="00855CD8"/>
    <w:rsid w:val="00856E2B"/>
    <w:rsid w:val="00857102"/>
    <w:rsid w:val="008609BD"/>
    <w:rsid w:val="00860BE3"/>
    <w:rsid w:val="00860EE4"/>
    <w:rsid w:val="00861BB4"/>
    <w:rsid w:val="008624EE"/>
    <w:rsid w:val="008630FA"/>
    <w:rsid w:val="008635EE"/>
    <w:rsid w:val="00863EC9"/>
    <w:rsid w:val="008656E6"/>
    <w:rsid w:val="008661AB"/>
    <w:rsid w:val="00867480"/>
    <w:rsid w:val="00870373"/>
    <w:rsid w:val="00871556"/>
    <w:rsid w:val="00871B20"/>
    <w:rsid w:val="008725E0"/>
    <w:rsid w:val="00873533"/>
    <w:rsid w:val="00873D9E"/>
    <w:rsid w:val="0087663A"/>
    <w:rsid w:val="0087786D"/>
    <w:rsid w:val="00880443"/>
    <w:rsid w:val="0088088D"/>
    <w:rsid w:val="00881CA5"/>
    <w:rsid w:val="00881D6D"/>
    <w:rsid w:val="00884EE4"/>
    <w:rsid w:val="0088663D"/>
    <w:rsid w:val="00887258"/>
    <w:rsid w:val="008879AE"/>
    <w:rsid w:val="00887B38"/>
    <w:rsid w:val="0089061B"/>
    <w:rsid w:val="00892F33"/>
    <w:rsid w:val="008934C9"/>
    <w:rsid w:val="0089353A"/>
    <w:rsid w:val="0089744F"/>
    <w:rsid w:val="008A042A"/>
    <w:rsid w:val="008A06D4"/>
    <w:rsid w:val="008A1792"/>
    <w:rsid w:val="008A1FE1"/>
    <w:rsid w:val="008A3E13"/>
    <w:rsid w:val="008A4C0D"/>
    <w:rsid w:val="008A7936"/>
    <w:rsid w:val="008A7A25"/>
    <w:rsid w:val="008B002C"/>
    <w:rsid w:val="008B0156"/>
    <w:rsid w:val="008B043F"/>
    <w:rsid w:val="008B1384"/>
    <w:rsid w:val="008B3961"/>
    <w:rsid w:val="008B4674"/>
    <w:rsid w:val="008B55FC"/>
    <w:rsid w:val="008B5FB3"/>
    <w:rsid w:val="008B7065"/>
    <w:rsid w:val="008B71A5"/>
    <w:rsid w:val="008B749D"/>
    <w:rsid w:val="008C0674"/>
    <w:rsid w:val="008C11E9"/>
    <w:rsid w:val="008C216C"/>
    <w:rsid w:val="008C29BD"/>
    <w:rsid w:val="008C2C94"/>
    <w:rsid w:val="008C2E21"/>
    <w:rsid w:val="008C3202"/>
    <w:rsid w:val="008C6236"/>
    <w:rsid w:val="008C684E"/>
    <w:rsid w:val="008C7B65"/>
    <w:rsid w:val="008D1617"/>
    <w:rsid w:val="008D33B4"/>
    <w:rsid w:val="008D56BD"/>
    <w:rsid w:val="008D6A73"/>
    <w:rsid w:val="008D6ECA"/>
    <w:rsid w:val="008D6F21"/>
    <w:rsid w:val="008E0550"/>
    <w:rsid w:val="008E0580"/>
    <w:rsid w:val="008E05BE"/>
    <w:rsid w:val="008E3183"/>
    <w:rsid w:val="008E4B62"/>
    <w:rsid w:val="008E5744"/>
    <w:rsid w:val="008F2723"/>
    <w:rsid w:val="008F39F3"/>
    <w:rsid w:val="008F3EA3"/>
    <w:rsid w:val="008F3EB0"/>
    <w:rsid w:val="008F45B6"/>
    <w:rsid w:val="008F63FB"/>
    <w:rsid w:val="008F6982"/>
    <w:rsid w:val="00902C42"/>
    <w:rsid w:val="00902C66"/>
    <w:rsid w:val="00902E34"/>
    <w:rsid w:val="0090730A"/>
    <w:rsid w:val="009076A3"/>
    <w:rsid w:val="0091041D"/>
    <w:rsid w:val="009110E6"/>
    <w:rsid w:val="0091117C"/>
    <w:rsid w:val="00911D24"/>
    <w:rsid w:val="00913F90"/>
    <w:rsid w:val="00915028"/>
    <w:rsid w:val="009152AB"/>
    <w:rsid w:val="00917D0A"/>
    <w:rsid w:val="00920C37"/>
    <w:rsid w:val="00920F4C"/>
    <w:rsid w:val="00921788"/>
    <w:rsid w:val="00923930"/>
    <w:rsid w:val="00925636"/>
    <w:rsid w:val="009261F7"/>
    <w:rsid w:val="009309CA"/>
    <w:rsid w:val="00932B66"/>
    <w:rsid w:val="00932BC0"/>
    <w:rsid w:val="00933AAB"/>
    <w:rsid w:val="009351BD"/>
    <w:rsid w:val="00935399"/>
    <w:rsid w:val="0093555C"/>
    <w:rsid w:val="00935B3F"/>
    <w:rsid w:val="00935CEE"/>
    <w:rsid w:val="00937057"/>
    <w:rsid w:val="00937D09"/>
    <w:rsid w:val="00941583"/>
    <w:rsid w:val="00941C5D"/>
    <w:rsid w:val="00942867"/>
    <w:rsid w:val="00942B1E"/>
    <w:rsid w:val="00943516"/>
    <w:rsid w:val="00943E32"/>
    <w:rsid w:val="00944393"/>
    <w:rsid w:val="0094473B"/>
    <w:rsid w:val="00944F6B"/>
    <w:rsid w:val="00945087"/>
    <w:rsid w:val="0094541D"/>
    <w:rsid w:val="00946486"/>
    <w:rsid w:val="00946A7B"/>
    <w:rsid w:val="00946CB7"/>
    <w:rsid w:val="00950567"/>
    <w:rsid w:val="00951DCB"/>
    <w:rsid w:val="0095204A"/>
    <w:rsid w:val="00952295"/>
    <w:rsid w:val="00954EFC"/>
    <w:rsid w:val="009577EA"/>
    <w:rsid w:val="00957A42"/>
    <w:rsid w:val="009609C1"/>
    <w:rsid w:val="009610EC"/>
    <w:rsid w:val="00961BB9"/>
    <w:rsid w:val="009624BE"/>
    <w:rsid w:val="0096272C"/>
    <w:rsid w:val="00964594"/>
    <w:rsid w:val="00964BEF"/>
    <w:rsid w:val="00964D50"/>
    <w:rsid w:val="00964ED0"/>
    <w:rsid w:val="00965281"/>
    <w:rsid w:val="009654D3"/>
    <w:rsid w:val="009657D4"/>
    <w:rsid w:val="00972F79"/>
    <w:rsid w:val="00973694"/>
    <w:rsid w:val="00973AF3"/>
    <w:rsid w:val="009758EA"/>
    <w:rsid w:val="00975C3E"/>
    <w:rsid w:val="009768AE"/>
    <w:rsid w:val="00977CA8"/>
    <w:rsid w:val="00980F95"/>
    <w:rsid w:val="009810F8"/>
    <w:rsid w:val="009821BA"/>
    <w:rsid w:val="00982312"/>
    <w:rsid w:val="009830E4"/>
    <w:rsid w:val="009834AC"/>
    <w:rsid w:val="009845E2"/>
    <w:rsid w:val="009906A3"/>
    <w:rsid w:val="00990954"/>
    <w:rsid w:val="00991558"/>
    <w:rsid w:val="00991B8D"/>
    <w:rsid w:val="0099483B"/>
    <w:rsid w:val="00995174"/>
    <w:rsid w:val="00995FD9"/>
    <w:rsid w:val="009A13E9"/>
    <w:rsid w:val="009A1D3C"/>
    <w:rsid w:val="009A2309"/>
    <w:rsid w:val="009A23A4"/>
    <w:rsid w:val="009A4B8C"/>
    <w:rsid w:val="009A67F6"/>
    <w:rsid w:val="009A7525"/>
    <w:rsid w:val="009B40B3"/>
    <w:rsid w:val="009B4F5A"/>
    <w:rsid w:val="009B59F1"/>
    <w:rsid w:val="009B6CBD"/>
    <w:rsid w:val="009B781B"/>
    <w:rsid w:val="009C1200"/>
    <w:rsid w:val="009C215B"/>
    <w:rsid w:val="009C2B42"/>
    <w:rsid w:val="009C32A0"/>
    <w:rsid w:val="009C4FD9"/>
    <w:rsid w:val="009C6666"/>
    <w:rsid w:val="009C69A2"/>
    <w:rsid w:val="009C6B17"/>
    <w:rsid w:val="009D0C4E"/>
    <w:rsid w:val="009D1452"/>
    <w:rsid w:val="009D1BBA"/>
    <w:rsid w:val="009D28DB"/>
    <w:rsid w:val="009D4073"/>
    <w:rsid w:val="009D4385"/>
    <w:rsid w:val="009D44EB"/>
    <w:rsid w:val="009D5568"/>
    <w:rsid w:val="009D5DD8"/>
    <w:rsid w:val="009D6283"/>
    <w:rsid w:val="009D655D"/>
    <w:rsid w:val="009D6869"/>
    <w:rsid w:val="009D6919"/>
    <w:rsid w:val="009D75D2"/>
    <w:rsid w:val="009D7634"/>
    <w:rsid w:val="009E0C59"/>
    <w:rsid w:val="009E1DC7"/>
    <w:rsid w:val="009E30CE"/>
    <w:rsid w:val="009E4292"/>
    <w:rsid w:val="009E500D"/>
    <w:rsid w:val="009E512D"/>
    <w:rsid w:val="009E59B5"/>
    <w:rsid w:val="009E6A5E"/>
    <w:rsid w:val="009E7300"/>
    <w:rsid w:val="009F0227"/>
    <w:rsid w:val="009F24EC"/>
    <w:rsid w:val="009F2563"/>
    <w:rsid w:val="009F2BD9"/>
    <w:rsid w:val="009F38F8"/>
    <w:rsid w:val="009F4AD1"/>
    <w:rsid w:val="009F4AED"/>
    <w:rsid w:val="009F5032"/>
    <w:rsid w:val="009F6250"/>
    <w:rsid w:val="009F6DE6"/>
    <w:rsid w:val="009F7000"/>
    <w:rsid w:val="009F76F4"/>
    <w:rsid w:val="009F797B"/>
    <w:rsid w:val="00A00A46"/>
    <w:rsid w:val="00A016A0"/>
    <w:rsid w:val="00A02656"/>
    <w:rsid w:val="00A04B5F"/>
    <w:rsid w:val="00A05C83"/>
    <w:rsid w:val="00A06881"/>
    <w:rsid w:val="00A06FD9"/>
    <w:rsid w:val="00A10462"/>
    <w:rsid w:val="00A13492"/>
    <w:rsid w:val="00A136B7"/>
    <w:rsid w:val="00A14665"/>
    <w:rsid w:val="00A16E39"/>
    <w:rsid w:val="00A17B99"/>
    <w:rsid w:val="00A20B33"/>
    <w:rsid w:val="00A21EEC"/>
    <w:rsid w:val="00A21F1D"/>
    <w:rsid w:val="00A22504"/>
    <w:rsid w:val="00A22FF9"/>
    <w:rsid w:val="00A237BE"/>
    <w:rsid w:val="00A25487"/>
    <w:rsid w:val="00A25671"/>
    <w:rsid w:val="00A25694"/>
    <w:rsid w:val="00A307DE"/>
    <w:rsid w:val="00A30C9E"/>
    <w:rsid w:val="00A3219A"/>
    <w:rsid w:val="00A32A45"/>
    <w:rsid w:val="00A3504A"/>
    <w:rsid w:val="00A3545A"/>
    <w:rsid w:val="00A36658"/>
    <w:rsid w:val="00A40155"/>
    <w:rsid w:val="00A40769"/>
    <w:rsid w:val="00A4078F"/>
    <w:rsid w:val="00A42703"/>
    <w:rsid w:val="00A44E99"/>
    <w:rsid w:val="00A4517D"/>
    <w:rsid w:val="00A45472"/>
    <w:rsid w:val="00A45BB0"/>
    <w:rsid w:val="00A45C3B"/>
    <w:rsid w:val="00A4651C"/>
    <w:rsid w:val="00A466AB"/>
    <w:rsid w:val="00A46E08"/>
    <w:rsid w:val="00A477DE"/>
    <w:rsid w:val="00A47DBB"/>
    <w:rsid w:val="00A52490"/>
    <w:rsid w:val="00A552CC"/>
    <w:rsid w:val="00A55BC0"/>
    <w:rsid w:val="00A56850"/>
    <w:rsid w:val="00A56EE1"/>
    <w:rsid w:val="00A57102"/>
    <w:rsid w:val="00A60139"/>
    <w:rsid w:val="00A60284"/>
    <w:rsid w:val="00A615E0"/>
    <w:rsid w:val="00A63243"/>
    <w:rsid w:val="00A63CC9"/>
    <w:rsid w:val="00A6537A"/>
    <w:rsid w:val="00A662D6"/>
    <w:rsid w:val="00A67889"/>
    <w:rsid w:val="00A701E3"/>
    <w:rsid w:val="00A70BC5"/>
    <w:rsid w:val="00A70D85"/>
    <w:rsid w:val="00A70DC3"/>
    <w:rsid w:val="00A713CC"/>
    <w:rsid w:val="00A734A2"/>
    <w:rsid w:val="00A75061"/>
    <w:rsid w:val="00A76DD7"/>
    <w:rsid w:val="00A772B5"/>
    <w:rsid w:val="00A801FF"/>
    <w:rsid w:val="00A84F70"/>
    <w:rsid w:val="00A86058"/>
    <w:rsid w:val="00A86848"/>
    <w:rsid w:val="00A86BFA"/>
    <w:rsid w:val="00A877D1"/>
    <w:rsid w:val="00A90552"/>
    <w:rsid w:val="00A9236C"/>
    <w:rsid w:val="00A93A46"/>
    <w:rsid w:val="00A94E06"/>
    <w:rsid w:val="00A9505D"/>
    <w:rsid w:val="00A95B35"/>
    <w:rsid w:val="00A97069"/>
    <w:rsid w:val="00A9788D"/>
    <w:rsid w:val="00A97AE1"/>
    <w:rsid w:val="00AA079A"/>
    <w:rsid w:val="00AA102A"/>
    <w:rsid w:val="00AA1DF1"/>
    <w:rsid w:val="00AA230E"/>
    <w:rsid w:val="00AA2BDA"/>
    <w:rsid w:val="00AA3A5A"/>
    <w:rsid w:val="00AA6363"/>
    <w:rsid w:val="00AA7CC0"/>
    <w:rsid w:val="00AB20F3"/>
    <w:rsid w:val="00AB27C5"/>
    <w:rsid w:val="00AB4444"/>
    <w:rsid w:val="00AB46C2"/>
    <w:rsid w:val="00AB51CF"/>
    <w:rsid w:val="00AB6907"/>
    <w:rsid w:val="00AB695B"/>
    <w:rsid w:val="00AB696C"/>
    <w:rsid w:val="00AB7E10"/>
    <w:rsid w:val="00AC1965"/>
    <w:rsid w:val="00AC1AC5"/>
    <w:rsid w:val="00AC2AAC"/>
    <w:rsid w:val="00AC582D"/>
    <w:rsid w:val="00AC5CB2"/>
    <w:rsid w:val="00AC7795"/>
    <w:rsid w:val="00AC7BF1"/>
    <w:rsid w:val="00AC7CE2"/>
    <w:rsid w:val="00AD01A2"/>
    <w:rsid w:val="00AD114B"/>
    <w:rsid w:val="00AD1CE5"/>
    <w:rsid w:val="00AD20FE"/>
    <w:rsid w:val="00AD27B5"/>
    <w:rsid w:val="00AD28AC"/>
    <w:rsid w:val="00AD49EB"/>
    <w:rsid w:val="00AD4A4D"/>
    <w:rsid w:val="00AD52FC"/>
    <w:rsid w:val="00AD5BC0"/>
    <w:rsid w:val="00AE01B7"/>
    <w:rsid w:val="00AE0B82"/>
    <w:rsid w:val="00AE10AE"/>
    <w:rsid w:val="00AE16E1"/>
    <w:rsid w:val="00AE17CE"/>
    <w:rsid w:val="00AE2580"/>
    <w:rsid w:val="00AE326F"/>
    <w:rsid w:val="00AE333E"/>
    <w:rsid w:val="00AE3488"/>
    <w:rsid w:val="00AE47D4"/>
    <w:rsid w:val="00AE56E9"/>
    <w:rsid w:val="00AE5FED"/>
    <w:rsid w:val="00AE7417"/>
    <w:rsid w:val="00AF0297"/>
    <w:rsid w:val="00AF0F95"/>
    <w:rsid w:val="00AF229F"/>
    <w:rsid w:val="00AF41BF"/>
    <w:rsid w:val="00AF4DA2"/>
    <w:rsid w:val="00AF633D"/>
    <w:rsid w:val="00AF7CEA"/>
    <w:rsid w:val="00B0051B"/>
    <w:rsid w:val="00B01A9D"/>
    <w:rsid w:val="00B02062"/>
    <w:rsid w:val="00B02296"/>
    <w:rsid w:val="00B029EB"/>
    <w:rsid w:val="00B04431"/>
    <w:rsid w:val="00B050DB"/>
    <w:rsid w:val="00B05EEA"/>
    <w:rsid w:val="00B0677C"/>
    <w:rsid w:val="00B071BA"/>
    <w:rsid w:val="00B07355"/>
    <w:rsid w:val="00B07D5C"/>
    <w:rsid w:val="00B11F51"/>
    <w:rsid w:val="00B12344"/>
    <w:rsid w:val="00B14F4F"/>
    <w:rsid w:val="00B16626"/>
    <w:rsid w:val="00B200B8"/>
    <w:rsid w:val="00B20EAF"/>
    <w:rsid w:val="00B21F19"/>
    <w:rsid w:val="00B23093"/>
    <w:rsid w:val="00B23530"/>
    <w:rsid w:val="00B24CE8"/>
    <w:rsid w:val="00B2507E"/>
    <w:rsid w:val="00B258B4"/>
    <w:rsid w:val="00B25BC8"/>
    <w:rsid w:val="00B26481"/>
    <w:rsid w:val="00B26651"/>
    <w:rsid w:val="00B266C4"/>
    <w:rsid w:val="00B30FAF"/>
    <w:rsid w:val="00B321DD"/>
    <w:rsid w:val="00B33DA1"/>
    <w:rsid w:val="00B34058"/>
    <w:rsid w:val="00B34565"/>
    <w:rsid w:val="00B3510A"/>
    <w:rsid w:val="00B35698"/>
    <w:rsid w:val="00B3589B"/>
    <w:rsid w:val="00B4017F"/>
    <w:rsid w:val="00B40D7E"/>
    <w:rsid w:val="00B40D94"/>
    <w:rsid w:val="00B41827"/>
    <w:rsid w:val="00B42783"/>
    <w:rsid w:val="00B42EE8"/>
    <w:rsid w:val="00B4378A"/>
    <w:rsid w:val="00B44511"/>
    <w:rsid w:val="00B44CF1"/>
    <w:rsid w:val="00B4545B"/>
    <w:rsid w:val="00B47354"/>
    <w:rsid w:val="00B473D4"/>
    <w:rsid w:val="00B50049"/>
    <w:rsid w:val="00B5258C"/>
    <w:rsid w:val="00B5340C"/>
    <w:rsid w:val="00B56C78"/>
    <w:rsid w:val="00B6215C"/>
    <w:rsid w:val="00B62871"/>
    <w:rsid w:val="00B631FA"/>
    <w:rsid w:val="00B6612A"/>
    <w:rsid w:val="00B66598"/>
    <w:rsid w:val="00B7020D"/>
    <w:rsid w:val="00B744E9"/>
    <w:rsid w:val="00B7669C"/>
    <w:rsid w:val="00B773CF"/>
    <w:rsid w:val="00B77B08"/>
    <w:rsid w:val="00B805A4"/>
    <w:rsid w:val="00B83BDD"/>
    <w:rsid w:val="00B83F02"/>
    <w:rsid w:val="00B84D30"/>
    <w:rsid w:val="00B86A0B"/>
    <w:rsid w:val="00B87C82"/>
    <w:rsid w:val="00B91C99"/>
    <w:rsid w:val="00B922CF"/>
    <w:rsid w:val="00B928A6"/>
    <w:rsid w:val="00B92FBB"/>
    <w:rsid w:val="00B93696"/>
    <w:rsid w:val="00B955A7"/>
    <w:rsid w:val="00B963EE"/>
    <w:rsid w:val="00B96928"/>
    <w:rsid w:val="00B97CB9"/>
    <w:rsid w:val="00BA189C"/>
    <w:rsid w:val="00BA2BA1"/>
    <w:rsid w:val="00BA4171"/>
    <w:rsid w:val="00BA469A"/>
    <w:rsid w:val="00BA47F8"/>
    <w:rsid w:val="00BA64C9"/>
    <w:rsid w:val="00BA760E"/>
    <w:rsid w:val="00BA76E5"/>
    <w:rsid w:val="00BA7BD0"/>
    <w:rsid w:val="00BB2DC3"/>
    <w:rsid w:val="00BB44E5"/>
    <w:rsid w:val="00BB44F4"/>
    <w:rsid w:val="00BB489A"/>
    <w:rsid w:val="00BB742B"/>
    <w:rsid w:val="00BC026B"/>
    <w:rsid w:val="00BC051B"/>
    <w:rsid w:val="00BC0928"/>
    <w:rsid w:val="00BC1724"/>
    <w:rsid w:val="00BC2BB9"/>
    <w:rsid w:val="00BC3783"/>
    <w:rsid w:val="00BC528A"/>
    <w:rsid w:val="00BC61A9"/>
    <w:rsid w:val="00BD1FFA"/>
    <w:rsid w:val="00BD264E"/>
    <w:rsid w:val="00BD272B"/>
    <w:rsid w:val="00BD3C48"/>
    <w:rsid w:val="00BD40DC"/>
    <w:rsid w:val="00BD4418"/>
    <w:rsid w:val="00BD4918"/>
    <w:rsid w:val="00BD6F5E"/>
    <w:rsid w:val="00BE0229"/>
    <w:rsid w:val="00BE196A"/>
    <w:rsid w:val="00BE247C"/>
    <w:rsid w:val="00BE3465"/>
    <w:rsid w:val="00BE58FF"/>
    <w:rsid w:val="00BE614D"/>
    <w:rsid w:val="00BF0530"/>
    <w:rsid w:val="00BF0FFC"/>
    <w:rsid w:val="00BF295B"/>
    <w:rsid w:val="00BF48C5"/>
    <w:rsid w:val="00BF50CE"/>
    <w:rsid w:val="00BF5B89"/>
    <w:rsid w:val="00BF7DFA"/>
    <w:rsid w:val="00C00138"/>
    <w:rsid w:val="00C0201B"/>
    <w:rsid w:val="00C0356C"/>
    <w:rsid w:val="00C04AE8"/>
    <w:rsid w:val="00C04B0D"/>
    <w:rsid w:val="00C05576"/>
    <w:rsid w:val="00C069A8"/>
    <w:rsid w:val="00C06D3A"/>
    <w:rsid w:val="00C07A40"/>
    <w:rsid w:val="00C07C26"/>
    <w:rsid w:val="00C10B61"/>
    <w:rsid w:val="00C123A8"/>
    <w:rsid w:val="00C12C43"/>
    <w:rsid w:val="00C136C7"/>
    <w:rsid w:val="00C14AA2"/>
    <w:rsid w:val="00C16DF2"/>
    <w:rsid w:val="00C17011"/>
    <w:rsid w:val="00C17684"/>
    <w:rsid w:val="00C20D0F"/>
    <w:rsid w:val="00C22B4C"/>
    <w:rsid w:val="00C23CBF"/>
    <w:rsid w:val="00C24AD5"/>
    <w:rsid w:val="00C25D02"/>
    <w:rsid w:val="00C26F21"/>
    <w:rsid w:val="00C273B7"/>
    <w:rsid w:val="00C2778F"/>
    <w:rsid w:val="00C27FB3"/>
    <w:rsid w:val="00C30030"/>
    <w:rsid w:val="00C30031"/>
    <w:rsid w:val="00C30D52"/>
    <w:rsid w:val="00C311C9"/>
    <w:rsid w:val="00C32DEE"/>
    <w:rsid w:val="00C34847"/>
    <w:rsid w:val="00C34DDD"/>
    <w:rsid w:val="00C350FF"/>
    <w:rsid w:val="00C35EE0"/>
    <w:rsid w:val="00C4397F"/>
    <w:rsid w:val="00C447E9"/>
    <w:rsid w:val="00C45643"/>
    <w:rsid w:val="00C45DF4"/>
    <w:rsid w:val="00C46F53"/>
    <w:rsid w:val="00C47DC0"/>
    <w:rsid w:val="00C47DD3"/>
    <w:rsid w:val="00C47E14"/>
    <w:rsid w:val="00C50DF1"/>
    <w:rsid w:val="00C5192D"/>
    <w:rsid w:val="00C53CE0"/>
    <w:rsid w:val="00C54DF7"/>
    <w:rsid w:val="00C55374"/>
    <w:rsid w:val="00C55405"/>
    <w:rsid w:val="00C563F0"/>
    <w:rsid w:val="00C56F3D"/>
    <w:rsid w:val="00C57E37"/>
    <w:rsid w:val="00C6033B"/>
    <w:rsid w:val="00C60C20"/>
    <w:rsid w:val="00C60F09"/>
    <w:rsid w:val="00C6106B"/>
    <w:rsid w:val="00C61B2E"/>
    <w:rsid w:val="00C62536"/>
    <w:rsid w:val="00C62952"/>
    <w:rsid w:val="00C62BFF"/>
    <w:rsid w:val="00C631D2"/>
    <w:rsid w:val="00C632BE"/>
    <w:rsid w:val="00C6362D"/>
    <w:rsid w:val="00C643F9"/>
    <w:rsid w:val="00C65304"/>
    <w:rsid w:val="00C6659B"/>
    <w:rsid w:val="00C73BEF"/>
    <w:rsid w:val="00C73F6F"/>
    <w:rsid w:val="00C74548"/>
    <w:rsid w:val="00C74C65"/>
    <w:rsid w:val="00C7587A"/>
    <w:rsid w:val="00C75E0C"/>
    <w:rsid w:val="00C8052A"/>
    <w:rsid w:val="00C81738"/>
    <w:rsid w:val="00C837C2"/>
    <w:rsid w:val="00C843DF"/>
    <w:rsid w:val="00C85D9C"/>
    <w:rsid w:val="00C9109F"/>
    <w:rsid w:val="00C9401D"/>
    <w:rsid w:val="00C957A1"/>
    <w:rsid w:val="00C97A1D"/>
    <w:rsid w:val="00CA2A82"/>
    <w:rsid w:val="00CA2BB7"/>
    <w:rsid w:val="00CA39A6"/>
    <w:rsid w:val="00CA40B9"/>
    <w:rsid w:val="00CA458C"/>
    <w:rsid w:val="00CA4C90"/>
    <w:rsid w:val="00CA69A5"/>
    <w:rsid w:val="00CA6CCB"/>
    <w:rsid w:val="00CA6E64"/>
    <w:rsid w:val="00CA6EC8"/>
    <w:rsid w:val="00CA7122"/>
    <w:rsid w:val="00CB0B03"/>
    <w:rsid w:val="00CB1B99"/>
    <w:rsid w:val="00CB1E52"/>
    <w:rsid w:val="00CB2B46"/>
    <w:rsid w:val="00CB3A1E"/>
    <w:rsid w:val="00CB4C6C"/>
    <w:rsid w:val="00CB5653"/>
    <w:rsid w:val="00CB6C51"/>
    <w:rsid w:val="00CB714E"/>
    <w:rsid w:val="00CB7722"/>
    <w:rsid w:val="00CC60DF"/>
    <w:rsid w:val="00CC6A6C"/>
    <w:rsid w:val="00CC7FA4"/>
    <w:rsid w:val="00CD0B19"/>
    <w:rsid w:val="00CD205C"/>
    <w:rsid w:val="00CD2312"/>
    <w:rsid w:val="00CD26CE"/>
    <w:rsid w:val="00CD315B"/>
    <w:rsid w:val="00CD4664"/>
    <w:rsid w:val="00CE269C"/>
    <w:rsid w:val="00CE2CAE"/>
    <w:rsid w:val="00CE2CD4"/>
    <w:rsid w:val="00CE348C"/>
    <w:rsid w:val="00CE492E"/>
    <w:rsid w:val="00CE55AD"/>
    <w:rsid w:val="00CE74F2"/>
    <w:rsid w:val="00CE7C0A"/>
    <w:rsid w:val="00CF2047"/>
    <w:rsid w:val="00CF4D9C"/>
    <w:rsid w:val="00CF4DAD"/>
    <w:rsid w:val="00CF51FB"/>
    <w:rsid w:val="00CF7243"/>
    <w:rsid w:val="00D03A6A"/>
    <w:rsid w:val="00D040FE"/>
    <w:rsid w:val="00D0624D"/>
    <w:rsid w:val="00D06CEF"/>
    <w:rsid w:val="00D07E82"/>
    <w:rsid w:val="00D1079C"/>
    <w:rsid w:val="00D10DE3"/>
    <w:rsid w:val="00D1364F"/>
    <w:rsid w:val="00D1514E"/>
    <w:rsid w:val="00D15DCF"/>
    <w:rsid w:val="00D16922"/>
    <w:rsid w:val="00D175AA"/>
    <w:rsid w:val="00D20EED"/>
    <w:rsid w:val="00D211D4"/>
    <w:rsid w:val="00D2192E"/>
    <w:rsid w:val="00D21F49"/>
    <w:rsid w:val="00D2221B"/>
    <w:rsid w:val="00D25BD9"/>
    <w:rsid w:val="00D2742D"/>
    <w:rsid w:val="00D27978"/>
    <w:rsid w:val="00D27A78"/>
    <w:rsid w:val="00D27B33"/>
    <w:rsid w:val="00D27EDF"/>
    <w:rsid w:val="00D31527"/>
    <w:rsid w:val="00D31837"/>
    <w:rsid w:val="00D3259F"/>
    <w:rsid w:val="00D3526B"/>
    <w:rsid w:val="00D35426"/>
    <w:rsid w:val="00D35596"/>
    <w:rsid w:val="00D357B0"/>
    <w:rsid w:val="00D357CC"/>
    <w:rsid w:val="00D3589F"/>
    <w:rsid w:val="00D35A38"/>
    <w:rsid w:val="00D35F5A"/>
    <w:rsid w:val="00D360FD"/>
    <w:rsid w:val="00D3688A"/>
    <w:rsid w:val="00D36F0F"/>
    <w:rsid w:val="00D37526"/>
    <w:rsid w:val="00D37549"/>
    <w:rsid w:val="00D37E85"/>
    <w:rsid w:val="00D403F1"/>
    <w:rsid w:val="00D40A1A"/>
    <w:rsid w:val="00D4193F"/>
    <w:rsid w:val="00D4195F"/>
    <w:rsid w:val="00D42261"/>
    <w:rsid w:val="00D429AA"/>
    <w:rsid w:val="00D42E13"/>
    <w:rsid w:val="00D4349F"/>
    <w:rsid w:val="00D4405C"/>
    <w:rsid w:val="00D4423D"/>
    <w:rsid w:val="00D44DA3"/>
    <w:rsid w:val="00D45B41"/>
    <w:rsid w:val="00D463FB"/>
    <w:rsid w:val="00D46E65"/>
    <w:rsid w:val="00D47FAF"/>
    <w:rsid w:val="00D50759"/>
    <w:rsid w:val="00D51740"/>
    <w:rsid w:val="00D518F9"/>
    <w:rsid w:val="00D521E2"/>
    <w:rsid w:val="00D55289"/>
    <w:rsid w:val="00D56FB7"/>
    <w:rsid w:val="00D6109A"/>
    <w:rsid w:val="00D613E3"/>
    <w:rsid w:val="00D614F6"/>
    <w:rsid w:val="00D62062"/>
    <w:rsid w:val="00D637D1"/>
    <w:rsid w:val="00D63957"/>
    <w:rsid w:val="00D63B72"/>
    <w:rsid w:val="00D63ED3"/>
    <w:rsid w:val="00D640F6"/>
    <w:rsid w:val="00D648C0"/>
    <w:rsid w:val="00D66646"/>
    <w:rsid w:val="00D6767D"/>
    <w:rsid w:val="00D707B6"/>
    <w:rsid w:val="00D71DB0"/>
    <w:rsid w:val="00D71FD5"/>
    <w:rsid w:val="00D721B9"/>
    <w:rsid w:val="00D72E0E"/>
    <w:rsid w:val="00D72F25"/>
    <w:rsid w:val="00D72F6E"/>
    <w:rsid w:val="00D7307D"/>
    <w:rsid w:val="00D73F34"/>
    <w:rsid w:val="00D74712"/>
    <w:rsid w:val="00D7527E"/>
    <w:rsid w:val="00D758ED"/>
    <w:rsid w:val="00D80FDF"/>
    <w:rsid w:val="00D810CB"/>
    <w:rsid w:val="00D83108"/>
    <w:rsid w:val="00D837D6"/>
    <w:rsid w:val="00D839DA"/>
    <w:rsid w:val="00D84D20"/>
    <w:rsid w:val="00D854D4"/>
    <w:rsid w:val="00D85F5B"/>
    <w:rsid w:val="00D879E6"/>
    <w:rsid w:val="00D90592"/>
    <w:rsid w:val="00D91348"/>
    <w:rsid w:val="00D913CF"/>
    <w:rsid w:val="00D92214"/>
    <w:rsid w:val="00D927C5"/>
    <w:rsid w:val="00D9309D"/>
    <w:rsid w:val="00D95B26"/>
    <w:rsid w:val="00D95E26"/>
    <w:rsid w:val="00DA1157"/>
    <w:rsid w:val="00DA21F1"/>
    <w:rsid w:val="00DA3583"/>
    <w:rsid w:val="00DA4672"/>
    <w:rsid w:val="00DA47F2"/>
    <w:rsid w:val="00DA48A8"/>
    <w:rsid w:val="00DA491C"/>
    <w:rsid w:val="00DA4DA7"/>
    <w:rsid w:val="00DA515E"/>
    <w:rsid w:val="00DA702B"/>
    <w:rsid w:val="00DA70A2"/>
    <w:rsid w:val="00DA73BB"/>
    <w:rsid w:val="00DB018C"/>
    <w:rsid w:val="00DB096D"/>
    <w:rsid w:val="00DB23B9"/>
    <w:rsid w:val="00DB54D5"/>
    <w:rsid w:val="00DB6004"/>
    <w:rsid w:val="00DB650C"/>
    <w:rsid w:val="00DB7B5E"/>
    <w:rsid w:val="00DC1D2F"/>
    <w:rsid w:val="00DC341A"/>
    <w:rsid w:val="00DC5B3E"/>
    <w:rsid w:val="00DC6625"/>
    <w:rsid w:val="00DC7ED3"/>
    <w:rsid w:val="00DD0808"/>
    <w:rsid w:val="00DD0A68"/>
    <w:rsid w:val="00DD274C"/>
    <w:rsid w:val="00DD3D68"/>
    <w:rsid w:val="00DD559E"/>
    <w:rsid w:val="00DE2C27"/>
    <w:rsid w:val="00DE4268"/>
    <w:rsid w:val="00DE57E0"/>
    <w:rsid w:val="00DE633B"/>
    <w:rsid w:val="00DF0CF9"/>
    <w:rsid w:val="00DF17AA"/>
    <w:rsid w:val="00DF195B"/>
    <w:rsid w:val="00DF1C28"/>
    <w:rsid w:val="00DF2293"/>
    <w:rsid w:val="00DF3481"/>
    <w:rsid w:val="00DF36E1"/>
    <w:rsid w:val="00DF39AC"/>
    <w:rsid w:val="00DF3C1D"/>
    <w:rsid w:val="00DF5184"/>
    <w:rsid w:val="00DF5E3E"/>
    <w:rsid w:val="00DF603D"/>
    <w:rsid w:val="00DF743F"/>
    <w:rsid w:val="00E00302"/>
    <w:rsid w:val="00E01599"/>
    <w:rsid w:val="00E01881"/>
    <w:rsid w:val="00E0210A"/>
    <w:rsid w:val="00E0288B"/>
    <w:rsid w:val="00E03393"/>
    <w:rsid w:val="00E057E4"/>
    <w:rsid w:val="00E05F01"/>
    <w:rsid w:val="00E06E29"/>
    <w:rsid w:val="00E108FF"/>
    <w:rsid w:val="00E11F4D"/>
    <w:rsid w:val="00E12094"/>
    <w:rsid w:val="00E159D2"/>
    <w:rsid w:val="00E15B90"/>
    <w:rsid w:val="00E16FC2"/>
    <w:rsid w:val="00E17A18"/>
    <w:rsid w:val="00E2081B"/>
    <w:rsid w:val="00E22854"/>
    <w:rsid w:val="00E22B47"/>
    <w:rsid w:val="00E235D2"/>
    <w:rsid w:val="00E2588C"/>
    <w:rsid w:val="00E26399"/>
    <w:rsid w:val="00E266D1"/>
    <w:rsid w:val="00E30117"/>
    <w:rsid w:val="00E30204"/>
    <w:rsid w:val="00E31A64"/>
    <w:rsid w:val="00E3411A"/>
    <w:rsid w:val="00E35479"/>
    <w:rsid w:val="00E40681"/>
    <w:rsid w:val="00E40FEB"/>
    <w:rsid w:val="00E41A0F"/>
    <w:rsid w:val="00E42609"/>
    <w:rsid w:val="00E43274"/>
    <w:rsid w:val="00E43AC0"/>
    <w:rsid w:val="00E443D3"/>
    <w:rsid w:val="00E46658"/>
    <w:rsid w:val="00E511EC"/>
    <w:rsid w:val="00E5187D"/>
    <w:rsid w:val="00E523E1"/>
    <w:rsid w:val="00E52723"/>
    <w:rsid w:val="00E5358F"/>
    <w:rsid w:val="00E55114"/>
    <w:rsid w:val="00E557FD"/>
    <w:rsid w:val="00E5624F"/>
    <w:rsid w:val="00E56824"/>
    <w:rsid w:val="00E60C2A"/>
    <w:rsid w:val="00E616F9"/>
    <w:rsid w:val="00E620A8"/>
    <w:rsid w:val="00E62438"/>
    <w:rsid w:val="00E62F77"/>
    <w:rsid w:val="00E63234"/>
    <w:rsid w:val="00E633B7"/>
    <w:rsid w:val="00E644CC"/>
    <w:rsid w:val="00E64562"/>
    <w:rsid w:val="00E646AC"/>
    <w:rsid w:val="00E65423"/>
    <w:rsid w:val="00E67103"/>
    <w:rsid w:val="00E70DAD"/>
    <w:rsid w:val="00E70EC6"/>
    <w:rsid w:val="00E71054"/>
    <w:rsid w:val="00E7192B"/>
    <w:rsid w:val="00E71C25"/>
    <w:rsid w:val="00E734FC"/>
    <w:rsid w:val="00E74682"/>
    <w:rsid w:val="00E758E6"/>
    <w:rsid w:val="00E759D4"/>
    <w:rsid w:val="00E76924"/>
    <w:rsid w:val="00E77B75"/>
    <w:rsid w:val="00E77C63"/>
    <w:rsid w:val="00E8069F"/>
    <w:rsid w:val="00E8092D"/>
    <w:rsid w:val="00E809FF"/>
    <w:rsid w:val="00E80D1A"/>
    <w:rsid w:val="00E80EB0"/>
    <w:rsid w:val="00E82B0A"/>
    <w:rsid w:val="00E8483D"/>
    <w:rsid w:val="00E84C07"/>
    <w:rsid w:val="00E853C6"/>
    <w:rsid w:val="00E8677A"/>
    <w:rsid w:val="00E8785C"/>
    <w:rsid w:val="00E90D11"/>
    <w:rsid w:val="00E91602"/>
    <w:rsid w:val="00E92126"/>
    <w:rsid w:val="00E93AA3"/>
    <w:rsid w:val="00E95ACE"/>
    <w:rsid w:val="00E9662F"/>
    <w:rsid w:val="00E979D5"/>
    <w:rsid w:val="00EA0473"/>
    <w:rsid w:val="00EA57E7"/>
    <w:rsid w:val="00EA5DCD"/>
    <w:rsid w:val="00EA722E"/>
    <w:rsid w:val="00EA7379"/>
    <w:rsid w:val="00EB12E8"/>
    <w:rsid w:val="00EB16DD"/>
    <w:rsid w:val="00EB1F5D"/>
    <w:rsid w:val="00EB2C7C"/>
    <w:rsid w:val="00EB2D64"/>
    <w:rsid w:val="00EB47D6"/>
    <w:rsid w:val="00EB48BD"/>
    <w:rsid w:val="00EB560E"/>
    <w:rsid w:val="00EB60E5"/>
    <w:rsid w:val="00EB700B"/>
    <w:rsid w:val="00EB7734"/>
    <w:rsid w:val="00EB7C19"/>
    <w:rsid w:val="00EC06BE"/>
    <w:rsid w:val="00EC17A3"/>
    <w:rsid w:val="00EC1DA0"/>
    <w:rsid w:val="00EC2F88"/>
    <w:rsid w:val="00EC37FA"/>
    <w:rsid w:val="00EC3E87"/>
    <w:rsid w:val="00EC4691"/>
    <w:rsid w:val="00EC624E"/>
    <w:rsid w:val="00EC6733"/>
    <w:rsid w:val="00EC7A7E"/>
    <w:rsid w:val="00EC7FEB"/>
    <w:rsid w:val="00ED1614"/>
    <w:rsid w:val="00ED3229"/>
    <w:rsid w:val="00ED4F99"/>
    <w:rsid w:val="00EE0638"/>
    <w:rsid w:val="00EE20CE"/>
    <w:rsid w:val="00EE47B9"/>
    <w:rsid w:val="00EE6C9B"/>
    <w:rsid w:val="00EE7210"/>
    <w:rsid w:val="00EE7B4C"/>
    <w:rsid w:val="00EF0A49"/>
    <w:rsid w:val="00EF191D"/>
    <w:rsid w:val="00EF1F12"/>
    <w:rsid w:val="00EF4380"/>
    <w:rsid w:val="00EF4976"/>
    <w:rsid w:val="00EF4A39"/>
    <w:rsid w:val="00EF5B92"/>
    <w:rsid w:val="00EF615D"/>
    <w:rsid w:val="00EF619A"/>
    <w:rsid w:val="00EF7105"/>
    <w:rsid w:val="00EF7293"/>
    <w:rsid w:val="00EF76EA"/>
    <w:rsid w:val="00F00712"/>
    <w:rsid w:val="00F0233C"/>
    <w:rsid w:val="00F038A5"/>
    <w:rsid w:val="00F04E3D"/>
    <w:rsid w:val="00F054AE"/>
    <w:rsid w:val="00F05BAC"/>
    <w:rsid w:val="00F063FD"/>
    <w:rsid w:val="00F06F53"/>
    <w:rsid w:val="00F106C5"/>
    <w:rsid w:val="00F116D0"/>
    <w:rsid w:val="00F1242C"/>
    <w:rsid w:val="00F128F6"/>
    <w:rsid w:val="00F137CE"/>
    <w:rsid w:val="00F14F96"/>
    <w:rsid w:val="00F16B21"/>
    <w:rsid w:val="00F17966"/>
    <w:rsid w:val="00F20528"/>
    <w:rsid w:val="00F20846"/>
    <w:rsid w:val="00F2092A"/>
    <w:rsid w:val="00F21E0A"/>
    <w:rsid w:val="00F21EFE"/>
    <w:rsid w:val="00F22BA4"/>
    <w:rsid w:val="00F23B2E"/>
    <w:rsid w:val="00F26AA5"/>
    <w:rsid w:val="00F32E86"/>
    <w:rsid w:val="00F32FF5"/>
    <w:rsid w:val="00F33F3F"/>
    <w:rsid w:val="00F3442F"/>
    <w:rsid w:val="00F3487D"/>
    <w:rsid w:val="00F34BB7"/>
    <w:rsid w:val="00F34C11"/>
    <w:rsid w:val="00F3604E"/>
    <w:rsid w:val="00F40FC5"/>
    <w:rsid w:val="00F41358"/>
    <w:rsid w:val="00F42388"/>
    <w:rsid w:val="00F456DB"/>
    <w:rsid w:val="00F46664"/>
    <w:rsid w:val="00F5185A"/>
    <w:rsid w:val="00F520DD"/>
    <w:rsid w:val="00F54D18"/>
    <w:rsid w:val="00F54FBE"/>
    <w:rsid w:val="00F551AB"/>
    <w:rsid w:val="00F55961"/>
    <w:rsid w:val="00F55985"/>
    <w:rsid w:val="00F57F95"/>
    <w:rsid w:val="00F60FB9"/>
    <w:rsid w:val="00F61346"/>
    <w:rsid w:val="00F6165E"/>
    <w:rsid w:val="00F61796"/>
    <w:rsid w:val="00F64D3F"/>
    <w:rsid w:val="00F66C81"/>
    <w:rsid w:val="00F672EC"/>
    <w:rsid w:val="00F675A5"/>
    <w:rsid w:val="00F67B11"/>
    <w:rsid w:val="00F67CEA"/>
    <w:rsid w:val="00F719B9"/>
    <w:rsid w:val="00F71C39"/>
    <w:rsid w:val="00F75238"/>
    <w:rsid w:val="00F753EA"/>
    <w:rsid w:val="00F76EA5"/>
    <w:rsid w:val="00F80C8D"/>
    <w:rsid w:val="00F81640"/>
    <w:rsid w:val="00F817E3"/>
    <w:rsid w:val="00F81834"/>
    <w:rsid w:val="00F82EDB"/>
    <w:rsid w:val="00F835BE"/>
    <w:rsid w:val="00F84273"/>
    <w:rsid w:val="00F85AC6"/>
    <w:rsid w:val="00F860BF"/>
    <w:rsid w:val="00F8696F"/>
    <w:rsid w:val="00F87656"/>
    <w:rsid w:val="00F900D8"/>
    <w:rsid w:val="00F90485"/>
    <w:rsid w:val="00F90CD8"/>
    <w:rsid w:val="00F91C31"/>
    <w:rsid w:val="00F92A47"/>
    <w:rsid w:val="00F93330"/>
    <w:rsid w:val="00F95827"/>
    <w:rsid w:val="00F95A36"/>
    <w:rsid w:val="00F95C82"/>
    <w:rsid w:val="00F95EA1"/>
    <w:rsid w:val="00F95FE7"/>
    <w:rsid w:val="00F96115"/>
    <w:rsid w:val="00F9671D"/>
    <w:rsid w:val="00F970A6"/>
    <w:rsid w:val="00F9717B"/>
    <w:rsid w:val="00F97D3E"/>
    <w:rsid w:val="00F97F08"/>
    <w:rsid w:val="00FA021F"/>
    <w:rsid w:val="00FA05DE"/>
    <w:rsid w:val="00FA0748"/>
    <w:rsid w:val="00FA1BF6"/>
    <w:rsid w:val="00FA2178"/>
    <w:rsid w:val="00FA38EF"/>
    <w:rsid w:val="00FA3F62"/>
    <w:rsid w:val="00FA4302"/>
    <w:rsid w:val="00FA43AD"/>
    <w:rsid w:val="00FA4B39"/>
    <w:rsid w:val="00FA5B78"/>
    <w:rsid w:val="00FA6AC0"/>
    <w:rsid w:val="00FA6E80"/>
    <w:rsid w:val="00FA702B"/>
    <w:rsid w:val="00FB0405"/>
    <w:rsid w:val="00FB181E"/>
    <w:rsid w:val="00FB1F26"/>
    <w:rsid w:val="00FB20C2"/>
    <w:rsid w:val="00FB3361"/>
    <w:rsid w:val="00FB5F03"/>
    <w:rsid w:val="00FB732C"/>
    <w:rsid w:val="00FB7B18"/>
    <w:rsid w:val="00FC02F7"/>
    <w:rsid w:val="00FC363C"/>
    <w:rsid w:val="00FC4D96"/>
    <w:rsid w:val="00FC543A"/>
    <w:rsid w:val="00FC6D69"/>
    <w:rsid w:val="00FD001B"/>
    <w:rsid w:val="00FD0144"/>
    <w:rsid w:val="00FD24D2"/>
    <w:rsid w:val="00FD41D6"/>
    <w:rsid w:val="00FD5775"/>
    <w:rsid w:val="00FD646C"/>
    <w:rsid w:val="00FD6596"/>
    <w:rsid w:val="00FD773E"/>
    <w:rsid w:val="00FE023F"/>
    <w:rsid w:val="00FE0635"/>
    <w:rsid w:val="00FE2F62"/>
    <w:rsid w:val="00FE2FC5"/>
    <w:rsid w:val="00FE3165"/>
    <w:rsid w:val="00FE427D"/>
    <w:rsid w:val="00FE64FF"/>
    <w:rsid w:val="00FE69E3"/>
    <w:rsid w:val="00FE7258"/>
    <w:rsid w:val="00FE7C8C"/>
    <w:rsid w:val="00FF026D"/>
    <w:rsid w:val="00FF0EA2"/>
    <w:rsid w:val="00FF2667"/>
    <w:rsid w:val="00FF3A42"/>
    <w:rsid w:val="00FF5355"/>
    <w:rsid w:val="00FF5E2D"/>
    <w:rsid w:val="00FF78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F19455-0B6F-4E71-A417-31EF6315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643"/>
  </w:style>
  <w:style w:type="paragraph" w:styleId="Ttulo1">
    <w:name w:val="heading 1"/>
    <w:basedOn w:val="Normal"/>
    <w:next w:val="Normal"/>
    <w:link w:val="Ttulo1Car"/>
    <w:uiPriority w:val="9"/>
    <w:qFormat/>
    <w:rsid w:val="00D63ED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s-MX"/>
    </w:rPr>
  </w:style>
  <w:style w:type="paragraph" w:styleId="Ttulo3">
    <w:name w:val="heading 3"/>
    <w:basedOn w:val="Normal"/>
    <w:next w:val="Normal"/>
    <w:link w:val="Ttulo3Car"/>
    <w:uiPriority w:val="9"/>
    <w:unhideWhenUsed/>
    <w:qFormat/>
    <w:rsid w:val="00C97A1D"/>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71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102"/>
    <w:rPr>
      <w:rFonts w:ascii="Tahoma" w:hAnsi="Tahoma" w:cs="Tahoma"/>
      <w:sz w:val="16"/>
      <w:szCs w:val="16"/>
    </w:rPr>
  </w:style>
  <w:style w:type="paragraph" w:styleId="Sinespaciado">
    <w:name w:val="No Spacing"/>
    <w:link w:val="SinespaciadoCar"/>
    <w:uiPriority w:val="1"/>
    <w:qFormat/>
    <w:rsid w:val="00857102"/>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857102"/>
    <w:rPr>
      <w:rFonts w:eastAsiaTheme="minorEastAsia"/>
      <w:lang w:val="es-ES"/>
    </w:rPr>
  </w:style>
  <w:style w:type="paragraph" w:customStyle="1" w:styleId="Default">
    <w:name w:val="Default"/>
    <w:rsid w:val="00857102"/>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857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71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7102"/>
  </w:style>
  <w:style w:type="paragraph" w:styleId="Piedepgina">
    <w:name w:val="footer"/>
    <w:basedOn w:val="Normal"/>
    <w:link w:val="PiedepginaCar"/>
    <w:uiPriority w:val="99"/>
    <w:unhideWhenUsed/>
    <w:rsid w:val="008571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7102"/>
  </w:style>
  <w:style w:type="paragraph" w:styleId="Prrafodelista">
    <w:name w:val="List Paragraph"/>
    <w:basedOn w:val="Normal"/>
    <w:uiPriority w:val="34"/>
    <w:qFormat/>
    <w:rsid w:val="003822F5"/>
    <w:pPr>
      <w:ind w:left="720"/>
      <w:contextualSpacing/>
    </w:pPr>
  </w:style>
  <w:style w:type="paragraph" w:styleId="Textonotapie">
    <w:name w:val="footnote text"/>
    <w:basedOn w:val="Normal"/>
    <w:link w:val="TextonotapieCar"/>
    <w:uiPriority w:val="99"/>
    <w:unhideWhenUsed/>
    <w:rsid w:val="00042534"/>
    <w:pPr>
      <w:spacing w:after="0" w:line="240" w:lineRule="auto"/>
    </w:pPr>
    <w:rPr>
      <w:sz w:val="20"/>
      <w:szCs w:val="20"/>
    </w:rPr>
  </w:style>
  <w:style w:type="character" w:customStyle="1" w:styleId="TextonotapieCar">
    <w:name w:val="Texto nota pie Car"/>
    <w:basedOn w:val="Fuentedeprrafopredeter"/>
    <w:link w:val="Textonotapie"/>
    <w:uiPriority w:val="99"/>
    <w:rsid w:val="00042534"/>
    <w:rPr>
      <w:sz w:val="20"/>
      <w:szCs w:val="20"/>
    </w:rPr>
  </w:style>
  <w:style w:type="character" w:styleId="Refdenotaalpie">
    <w:name w:val="footnote reference"/>
    <w:basedOn w:val="Fuentedeprrafopredeter"/>
    <w:uiPriority w:val="99"/>
    <w:semiHidden/>
    <w:unhideWhenUsed/>
    <w:rsid w:val="00042534"/>
    <w:rPr>
      <w:vertAlign w:val="superscript"/>
    </w:rPr>
  </w:style>
  <w:style w:type="paragraph" w:customStyle="1" w:styleId="texto">
    <w:name w:val="texto"/>
    <w:basedOn w:val="Normal"/>
    <w:uiPriority w:val="99"/>
    <w:rsid w:val="000A69B8"/>
    <w:pPr>
      <w:widowControl w:val="0"/>
      <w:autoSpaceDE w:val="0"/>
      <w:autoSpaceDN w:val="0"/>
      <w:adjustRightInd w:val="0"/>
      <w:spacing w:after="0" w:line="280" w:lineRule="atLeast"/>
      <w:jc w:val="both"/>
      <w:textAlignment w:val="center"/>
    </w:pPr>
    <w:rPr>
      <w:rFonts w:ascii="MyriadPro-Regular" w:eastAsia="Times New Roman" w:hAnsi="MyriadPro-Regular" w:cs="MyriadPro-Regular"/>
      <w:color w:val="000000"/>
      <w:sz w:val="24"/>
      <w:szCs w:val="24"/>
      <w:lang w:val="es-ES_tradnl" w:eastAsia="es-ES"/>
    </w:rPr>
  </w:style>
  <w:style w:type="character" w:styleId="Refdecomentario">
    <w:name w:val="annotation reference"/>
    <w:basedOn w:val="Fuentedeprrafopredeter"/>
    <w:uiPriority w:val="99"/>
    <w:semiHidden/>
    <w:unhideWhenUsed/>
    <w:rsid w:val="002325D2"/>
    <w:rPr>
      <w:sz w:val="16"/>
      <w:szCs w:val="16"/>
    </w:rPr>
  </w:style>
  <w:style w:type="paragraph" w:styleId="Textocomentario">
    <w:name w:val="annotation text"/>
    <w:basedOn w:val="Normal"/>
    <w:link w:val="TextocomentarioCar"/>
    <w:uiPriority w:val="99"/>
    <w:semiHidden/>
    <w:unhideWhenUsed/>
    <w:rsid w:val="002325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25D2"/>
    <w:rPr>
      <w:sz w:val="20"/>
      <w:szCs w:val="20"/>
    </w:rPr>
  </w:style>
  <w:style w:type="paragraph" w:styleId="Asuntodelcomentario">
    <w:name w:val="annotation subject"/>
    <w:basedOn w:val="Textocomentario"/>
    <w:next w:val="Textocomentario"/>
    <w:link w:val="AsuntodelcomentarioCar"/>
    <w:uiPriority w:val="99"/>
    <w:semiHidden/>
    <w:unhideWhenUsed/>
    <w:rsid w:val="002325D2"/>
    <w:rPr>
      <w:b/>
      <w:bCs/>
    </w:rPr>
  </w:style>
  <w:style w:type="character" w:customStyle="1" w:styleId="AsuntodelcomentarioCar">
    <w:name w:val="Asunto del comentario Car"/>
    <w:basedOn w:val="TextocomentarioCar"/>
    <w:link w:val="Asuntodelcomentario"/>
    <w:uiPriority w:val="99"/>
    <w:semiHidden/>
    <w:rsid w:val="002325D2"/>
    <w:rPr>
      <w:b/>
      <w:bCs/>
      <w:sz w:val="20"/>
      <w:szCs w:val="20"/>
    </w:rPr>
  </w:style>
  <w:style w:type="paragraph" w:styleId="NormalWeb">
    <w:name w:val="Normal (Web)"/>
    <w:basedOn w:val="Normal"/>
    <w:uiPriority w:val="99"/>
    <w:semiHidden/>
    <w:unhideWhenUsed/>
    <w:rsid w:val="00656F5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FA38EF"/>
    <w:rPr>
      <w:color w:val="0000FF"/>
      <w:u w:val="single"/>
    </w:rPr>
  </w:style>
  <w:style w:type="character" w:styleId="nfasis">
    <w:name w:val="Emphasis"/>
    <w:basedOn w:val="Fuentedeprrafopredeter"/>
    <w:uiPriority w:val="20"/>
    <w:qFormat/>
    <w:rsid w:val="0006075E"/>
    <w:rPr>
      <w:i/>
      <w:iCs/>
    </w:rPr>
  </w:style>
  <w:style w:type="character" w:styleId="Textoennegrita">
    <w:name w:val="Strong"/>
    <w:basedOn w:val="Fuentedeprrafopredeter"/>
    <w:uiPriority w:val="22"/>
    <w:qFormat/>
    <w:rsid w:val="00614DD5"/>
    <w:rPr>
      <w:b/>
      <w:bCs/>
    </w:rPr>
  </w:style>
  <w:style w:type="paragraph" w:styleId="Bibliografa">
    <w:name w:val="Bibliography"/>
    <w:basedOn w:val="Normal"/>
    <w:next w:val="Normal"/>
    <w:uiPriority w:val="37"/>
    <w:unhideWhenUsed/>
    <w:rsid w:val="00AD01A2"/>
  </w:style>
  <w:style w:type="character" w:customStyle="1" w:styleId="Ttulo1Car">
    <w:name w:val="Título 1 Car"/>
    <w:basedOn w:val="Fuentedeprrafopredeter"/>
    <w:link w:val="Ttulo1"/>
    <w:uiPriority w:val="9"/>
    <w:rsid w:val="00D63ED3"/>
    <w:rPr>
      <w:rFonts w:asciiTheme="majorHAnsi" w:eastAsiaTheme="majorEastAsia" w:hAnsiTheme="majorHAnsi" w:cstheme="majorBidi"/>
      <w:color w:val="365F91" w:themeColor="accent1" w:themeShade="BF"/>
      <w:sz w:val="32"/>
      <w:szCs w:val="32"/>
      <w:lang w:eastAsia="es-MX"/>
    </w:rPr>
  </w:style>
  <w:style w:type="character" w:styleId="Hipervnculovisitado">
    <w:name w:val="FollowedHyperlink"/>
    <w:basedOn w:val="Fuentedeprrafopredeter"/>
    <w:uiPriority w:val="99"/>
    <w:semiHidden/>
    <w:unhideWhenUsed/>
    <w:rsid w:val="007A0824"/>
    <w:rPr>
      <w:color w:val="800080" w:themeColor="followedHyperlink"/>
      <w:u w:val="single"/>
    </w:rPr>
  </w:style>
  <w:style w:type="paragraph" w:styleId="TtuloTDC">
    <w:name w:val="TOC Heading"/>
    <w:basedOn w:val="Ttulo1"/>
    <w:next w:val="Normal"/>
    <w:uiPriority w:val="39"/>
    <w:unhideWhenUsed/>
    <w:qFormat/>
    <w:rsid w:val="006D4722"/>
    <w:pPr>
      <w:outlineLvl w:val="9"/>
    </w:pPr>
  </w:style>
  <w:style w:type="paragraph" w:styleId="TDC1">
    <w:name w:val="toc 1"/>
    <w:basedOn w:val="Normal"/>
    <w:next w:val="Normal"/>
    <w:autoRedefine/>
    <w:uiPriority w:val="39"/>
    <w:unhideWhenUsed/>
    <w:rsid w:val="006D4722"/>
    <w:pPr>
      <w:spacing w:after="100"/>
    </w:pPr>
  </w:style>
  <w:style w:type="paragraph" w:customStyle="1" w:styleId="Texto0">
    <w:name w:val="Texto"/>
    <w:basedOn w:val="Normal"/>
    <w:link w:val="TextoCar"/>
    <w:rsid w:val="00B7669C"/>
    <w:pPr>
      <w:spacing w:after="101" w:line="216" w:lineRule="exact"/>
      <w:ind w:firstLine="288"/>
      <w:jc w:val="both"/>
    </w:pPr>
    <w:rPr>
      <w:rFonts w:ascii="Arial" w:eastAsia="Times New Roman" w:hAnsi="Arial" w:cs="Times New Roman"/>
      <w:sz w:val="18"/>
      <w:szCs w:val="18"/>
      <w:lang w:val="x-none" w:eastAsia="x-none"/>
    </w:rPr>
  </w:style>
  <w:style w:type="character" w:customStyle="1" w:styleId="TextoCar">
    <w:name w:val="Texto Car"/>
    <w:link w:val="Texto0"/>
    <w:locked/>
    <w:rsid w:val="00B7669C"/>
    <w:rPr>
      <w:rFonts w:ascii="Arial" w:eastAsia="Times New Roman" w:hAnsi="Arial" w:cs="Times New Roman"/>
      <w:sz w:val="18"/>
      <w:szCs w:val="18"/>
      <w:lang w:val="x-none" w:eastAsia="x-none"/>
    </w:rPr>
  </w:style>
  <w:style w:type="paragraph" w:customStyle="1" w:styleId="ANOTACION">
    <w:name w:val="ANOTACION"/>
    <w:basedOn w:val="Normal"/>
    <w:link w:val="ANOTACIONCar"/>
    <w:rsid w:val="00B7669C"/>
    <w:pPr>
      <w:spacing w:before="101" w:after="101" w:line="240" w:lineRule="auto"/>
      <w:jc w:val="center"/>
    </w:pPr>
    <w:rPr>
      <w:rFonts w:ascii="Times New Roman" w:eastAsia="Times New Roman" w:hAnsi="Times New Roman" w:cs="Times New Roman"/>
      <w:b/>
      <w:sz w:val="18"/>
      <w:szCs w:val="18"/>
      <w:lang w:val="x-none" w:eastAsia="x-none"/>
    </w:rPr>
  </w:style>
  <w:style w:type="character" w:customStyle="1" w:styleId="ANOTACIONCar">
    <w:name w:val="ANOTACION Car"/>
    <w:link w:val="ANOTACION"/>
    <w:locked/>
    <w:rsid w:val="00B7669C"/>
    <w:rPr>
      <w:rFonts w:ascii="Times New Roman" w:eastAsia="Times New Roman" w:hAnsi="Times New Roman" w:cs="Times New Roman"/>
      <w:b/>
      <w:sz w:val="18"/>
      <w:szCs w:val="18"/>
      <w:lang w:val="x-none" w:eastAsia="x-none"/>
    </w:rPr>
  </w:style>
  <w:style w:type="character" w:customStyle="1" w:styleId="Ttulo3Car">
    <w:name w:val="Título 3 Car"/>
    <w:basedOn w:val="Fuentedeprrafopredeter"/>
    <w:link w:val="Ttulo3"/>
    <w:uiPriority w:val="9"/>
    <w:rsid w:val="00C97A1D"/>
    <w:rPr>
      <w:rFonts w:asciiTheme="majorHAnsi" w:eastAsiaTheme="majorEastAsia" w:hAnsiTheme="majorHAnsi" w:cstheme="majorBidi"/>
      <w:color w:val="243F60" w:themeColor="accent1" w:themeShade="7F"/>
      <w:sz w:val="24"/>
      <w:szCs w:val="24"/>
    </w:rPr>
  </w:style>
  <w:style w:type="paragraph" w:customStyle="1" w:styleId="Pa3">
    <w:name w:val="Pa3"/>
    <w:basedOn w:val="Default"/>
    <w:next w:val="Default"/>
    <w:uiPriority w:val="99"/>
    <w:rsid w:val="00C25D02"/>
    <w:pPr>
      <w:spacing w:line="221" w:lineRule="atLeast"/>
    </w:pPr>
    <w:rPr>
      <w:rFonts w:ascii="Arial" w:hAnsi="Arial" w:cs="Arial"/>
      <w:color w:val="auto"/>
    </w:rPr>
  </w:style>
  <w:style w:type="paragraph" w:customStyle="1" w:styleId="Pa16">
    <w:name w:val="Pa16"/>
    <w:basedOn w:val="Default"/>
    <w:next w:val="Default"/>
    <w:uiPriority w:val="99"/>
    <w:rsid w:val="00F106C5"/>
    <w:pPr>
      <w:spacing w:line="221" w:lineRule="atLeast"/>
    </w:pPr>
    <w:rPr>
      <w:rFonts w:ascii="Arial" w:hAnsi="Arial" w:cs="Arial"/>
      <w:color w:val="auto"/>
    </w:rPr>
  </w:style>
  <w:style w:type="paragraph" w:customStyle="1" w:styleId="Pa23">
    <w:name w:val="Pa23"/>
    <w:basedOn w:val="Default"/>
    <w:next w:val="Default"/>
    <w:uiPriority w:val="99"/>
    <w:rsid w:val="009D6919"/>
    <w:pPr>
      <w:spacing w:line="221" w:lineRule="atLeast"/>
    </w:pPr>
    <w:rPr>
      <w:rFonts w:ascii="Arial" w:hAnsi="Arial" w:cs="Arial"/>
      <w:color w:val="auto"/>
    </w:rPr>
  </w:style>
  <w:style w:type="paragraph" w:customStyle="1" w:styleId="Pa27">
    <w:name w:val="Pa27"/>
    <w:basedOn w:val="Default"/>
    <w:next w:val="Default"/>
    <w:uiPriority w:val="99"/>
    <w:rsid w:val="009D1452"/>
    <w:pPr>
      <w:spacing w:line="22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6145">
      <w:bodyDiv w:val="1"/>
      <w:marLeft w:val="0"/>
      <w:marRight w:val="0"/>
      <w:marTop w:val="0"/>
      <w:marBottom w:val="0"/>
      <w:divBdr>
        <w:top w:val="none" w:sz="0" w:space="0" w:color="auto"/>
        <w:left w:val="none" w:sz="0" w:space="0" w:color="auto"/>
        <w:bottom w:val="none" w:sz="0" w:space="0" w:color="auto"/>
        <w:right w:val="none" w:sz="0" w:space="0" w:color="auto"/>
      </w:divBdr>
    </w:div>
    <w:div w:id="24063911">
      <w:bodyDiv w:val="1"/>
      <w:marLeft w:val="0"/>
      <w:marRight w:val="0"/>
      <w:marTop w:val="0"/>
      <w:marBottom w:val="0"/>
      <w:divBdr>
        <w:top w:val="none" w:sz="0" w:space="0" w:color="auto"/>
        <w:left w:val="none" w:sz="0" w:space="0" w:color="auto"/>
        <w:bottom w:val="none" w:sz="0" w:space="0" w:color="auto"/>
        <w:right w:val="none" w:sz="0" w:space="0" w:color="auto"/>
      </w:divBdr>
    </w:div>
    <w:div w:id="27146789">
      <w:bodyDiv w:val="1"/>
      <w:marLeft w:val="0"/>
      <w:marRight w:val="0"/>
      <w:marTop w:val="0"/>
      <w:marBottom w:val="0"/>
      <w:divBdr>
        <w:top w:val="none" w:sz="0" w:space="0" w:color="auto"/>
        <w:left w:val="none" w:sz="0" w:space="0" w:color="auto"/>
        <w:bottom w:val="none" w:sz="0" w:space="0" w:color="auto"/>
        <w:right w:val="none" w:sz="0" w:space="0" w:color="auto"/>
      </w:divBdr>
    </w:div>
    <w:div w:id="29377199">
      <w:bodyDiv w:val="1"/>
      <w:marLeft w:val="0"/>
      <w:marRight w:val="0"/>
      <w:marTop w:val="0"/>
      <w:marBottom w:val="0"/>
      <w:divBdr>
        <w:top w:val="none" w:sz="0" w:space="0" w:color="auto"/>
        <w:left w:val="none" w:sz="0" w:space="0" w:color="auto"/>
        <w:bottom w:val="none" w:sz="0" w:space="0" w:color="auto"/>
        <w:right w:val="none" w:sz="0" w:space="0" w:color="auto"/>
      </w:divBdr>
      <w:divsChild>
        <w:div w:id="1638755225">
          <w:marLeft w:val="0"/>
          <w:marRight w:val="0"/>
          <w:marTop w:val="0"/>
          <w:marBottom w:val="0"/>
          <w:divBdr>
            <w:top w:val="none" w:sz="0" w:space="0" w:color="auto"/>
            <w:left w:val="none" w:sz="0" w:space="0" w:color="auto"/>
            <w:bottom w:val="none" w:sz="0" w:space="0" w:color="auto"/>
            <w:right w:val="none" w:sz="0" w:space="0" w:color="auto"/>
          </w:divBdr>
          <w:divsChild>
            <w:div w:id="1822114850">
              <w:marLeft w:val="0"/>
              <w:marRight w:val="0"/>
              <w:marTop w:val="0"/>
              <w:marBottom w:val="0"/>
              <w:divBdr>
                <w:top w:val="none" w:sz="0" w:space="0" w:color="auto"/>
                <w:left w:val="none" w:sz="0" w:space="0" w:color="auto"/>
                <w:bottom w:val="none" w:sz="0" w:space="0" w:color="auto"/>
                <w:right w:val="none" w:sz="0" w:space="0" w:color="auto"/>
              </w:divBdr>
              <w:divsChild>
                <w:div w:id="1952319545">
                  <w:marLeft w:val="0"/>
                  <w:marRight w:val="0"/>
                  <w:marTop w:val="0"/>
                  <w:marBottom w:val="0"/>
                  <w:divBdr>
                    <w:top w:val="none" w:sz="0" w:space="0" w:color="auto"/>
                    <w:left w:val="none" w:sz="0" w:space="0" w:color="auto"/>
                    <w:bottom w:val="none" w:sz="0" w:space="0" w:color="auto"/>
                    <w:right w:val="none" w:sz="0" w:space="0" w:color="auto"/>
                  </w:divBdr>
                  <w:divsChild>
                    <w:div w:id="2057699514">
                      <w:marLeft w:val="0"/>
                      <w:marRight w:val="0"/>
                      <w:marTop w:val="0"/>
                      <w:marBottom w:val="0"/>
                      <w:divBdr>
                        <w:top w:val="none" w:sz="0" w:space="0" w:color="auto"/>
                        <w:left w:val="none" w:sz="0" w:space="0" w:color="auto"/>
                        <w:bottom w:val="none" w:sz="0" w:space="0" w:color="auto"/>
                        <w:right w:val="none" w:sz="0" w:space="0" w:color="auto"/>
                      </w:divBdr>
                      <w:divsChild>
                        <w:div w:id="1513908455">
                          <w:marLeft w:val="0"/>
                          <w:marRight w:val="0"/>
                          <w:marTop w:val="0"/>
                          <w:marBottom w:val="0"/>
                          <w:divBdr>
                            <w:top w:val="none" w:sz="0" w:space="0" w:color="auto"/>
                            <w:left w:val="none" w:sz="0" w:space="0" w:color="auto"/>
                            <w:bottom w:val="none" w:sz="0" w:space="0" w:color="auto"/>
                            <w:right w:val="none" w:sz="0" w:space="0" w:color="auto"/>
                          </w:divBdr>
                          <w:divsChild>
                            <w:div w:id="315114456">
                              <w:marLeft w:val="0"/>
                              <w:marRight w:val="0"/>
                              <w:marTop w:val="0"/>
                              <w:marBottom w:val="0"/>
                              <w:divBdr>
                                <w:top w:val="none" w:sz="0" w:space="0" w:color="auto"/>
                                <w:left w:val="none" w:sz="0" w:space="0" w:color="auto"/>
                                <w:bottom w:val="none" w:sz="0" w:space="0" w:color="auto"/>
                                <w:right w:val="none" w:sz="0" w:space="0" w:color="auto"/>
                              </w:divBdr>
                              <w:divsChild>
                                <w:div w:id="818955676">
                                  <w:marLeft w:val="0"/>
                                  <w:marRight w:val="0"/>
                                  <w:marTop w:val="0"/>
                                  <w:marBottom w:val="0"/>
                                  <w:divBdr>
                                    <w:top w:val="none" w:sz="0" w:space="0" w:color="auto"/>
                                    <w:left w:val="none" w:sz="0" w:space="0" w:color="auto"/>
                                    <w:bottom w:val="none" w:sz="0" w:space="0" w:color="auto"/>
                                    <w:right w:val="none" w:sz="0" w:space="0" w:color="auto"/>
                                  </w:divBdr>
                                  <w:divsChild>
                                    <w:div w:id="272903525">
                                      <w:marLeft w:val="0"/>
                                      <w:marRight w:val="0"/>
                                      <w:marTop w:val="0"/>
                                      <w:marBottom w:val="0"/>
                                      <w:divBdr>
                                        <w:top w:val="none" w:sz="0" w:space="0" w:color="auto"/>
                                        <w:left w:val="none" w:sz="0" w:space="0" w:color="auto"/>
                                        <w:bottom w:val="none" w:sz="0" w:space="0" w:color="auto"/>
                                        <w:right w:val="none" w:sz="0" w:space="0" w:color="auto"/>
                                      </w:divBdr>
                                      <w:divsChild>
                                        <w:div w:id="227960429">
                                          <w:marLeft w:val="0"/>
                                          <w:marRight w:val="0"/>
                                          <w:marTop w:val="0"/>
                                          <w:marBottom w:val="160"/>
                                          <w:divBdr>
                                            <w:top w:val="none" w:sz="0" w:space="0" w:color="auto"/>
                                            <w:left w:val="none" w:sz="0" w:space="0" w:color="auto"/>
                                            <w:bottom w:val="none" w:sz="0" w:space="0" w:color="auto"/>
                                            <w:right w:val="none" w:sz="0" w:space="0" w:color="auto"/>
                                          </w:divBdr>
                                          <w:divsChild>
                                            <w:div w:id="1594119691">
                                              <w:marLeft w:val="0"/>
                                              <w:marRight w:val="0"/>
                                              <w:marTop w:val="0"/>
                                              <w:marBottom w:val="225"/>
                                              <w:divBdr>
                                                <w:top w:val="none" w:sz="0" w:space="0" w:color="auto"/>
                                                <w:left w:val="none" w:sz="0" w:space="0" w:color="auto"/>
                                                <w:bottom w:val="none" w:sz="0" w:space="0" w:color="auto"/>
                                                <w:right w:val="none" w:sz="0" w:space="0" w:color="auto"/>
                                              </w:divBdr>
                                            </w:div>
                                            <w:div w:id="2116555334">
                                              <w:marLeft w:val="720"/>
                                              <w:marRight w:val="0"/>
                                              <w:marTop w:val="0"/>
                                              <w:marBottom w:val="225"/>
                                              <w:divBdr>
                                                <w:top w:val="none" w:sz="0" w:space="0" w:color="auto"/>
                                                <w:left w:val="none" w:sz="0" w:space="0" w:color="auto"/>
                                                <w:bottom w:val="none" w:sz="0" w:space="0" w:color="auto"/>
                                                <w:right w:val="none" w:sz="0" w:space="0" w:color="auto"/>
                                              </w:divBdr>
                                            </w:div>
                                            <w:div w:id="568269817">
                                              <w:marLeft w:val="0"/>
                                              <w:marRight w:val="0"/>
                                              <w:marTop w:val="0"/>
                                              <w:marBottom w:val="225"/>
                                              <w:divBdr>
                                                <w:top w:val="none" w:sz="0" w:space="0" w:color="auto"/>
                                                <w:left w:val="none" w:sz="0" w:space="0" w:color="auto"/>
                                                <w:bottom w:val="none" w:sz="0" w:space="0" w:color="auto"/>
                                                <w:right w:val="none" w:sz="0" w:space="0" w:color="auto"/>
                                              </w:divBdr>
                                            </w:div>
                                            <w:div w:id="658121858">
                                              <w:marLeft w:val="720"/>
                                              <w:marRight w:val="0"/>
                                              <w:marTop w:val="0"/>
                                              <w:marBottom w:val="225"/>
                                              <w:divBdr>
                                                <w:top w:val="none" w:sz="0" w:space="0" w:color="auto"/>
                                                <w:left w:val="none" w:sz="0" w:space="0" w:color="auto"/>
                                                <w:bottom w:val="none" w:sz="0" w:space="0" w:color="auto"/>
                                                <w:right w:val="none" w:sz="0" w:space="0" w:color="auto"/>
                                              </w:divBdr>
                                            </w:div>
                                            <w:div w:id="441388694">
                                              <w:marLeft w:val="720"/>
                                              <w:marRight w:val="0"/>
                                              <w:marTop w:val="0"/>
                                              <w:marBottom w:val="225"/>
                                              <w:divBdr>
                                                <w:top w:val="none" w:sz="0" w:space="0" w:color="auto"/>
                                                <w:left w:val="none" w:sz="0" w:space="0" w:color="auto"/>
                                                <w:bottom w:val="none" w:sz="0" w:space="0" w:color="auto"/>
                                                <w:right w:val="none" w:sz="0" w:space="0" w:color="auto"/>
                                              </w:divBdr>
                                            </w:div>
                                            <w:div w:id="604727949">
                                              <w:marLeft w:val="720"/>
                                              <w:marRight w:val="0"/>
                                              <w:marTop w:val="0"/>
                                              <w:marBottom w:val="225"/>
                                              <w:divBdr>
                                                <w:top w:val="none" w:sz="0" w:space="0" w:color="auto"/>
                                                <w:left w:val="none" w:sz="0" w:space="0" w:color="auto"/>
                                                <w:bottom w:val="none" w:sz="0" w:space="0" w:color="auto"/>
                                                <w:right w:val="none" w:sz="0" w:space="0" w:color="auto"/>
                                              </w:divBdr>
                                            </w:div>
                                            <w:div w:id="1402823404">
                                              <w:marLeft w:val="720"/>
                                              <w:marRight w:val="0"/>
                                              <w:marTop w:val="0"/>
                                              <w:marBottom w:val="225"/>
                                              <w:divBdr>
                                                <w:top w:val="none" w:sz="0" w:space="0" w:color="auto"/>
                                                <w:left w:val="none" w:sz="0" w:space="0" w:color="auto"/>
                                                <w:bottom w:val="none" w:sz="0" w:space="0" w:color="auto"/>
                                                <w:right w:val="none" w:sz="0" w:space="0" w:color="auto"/>
                                              </w:divBdr>
                                            </w:div>
                                            <w:div w:id="371812417">
                                              <w:marLeft w:val="0"/>
                                              <w:marRight w:val="0"/>
                                              <w:marTop w:val="0"/>
                                              <w:marBottom w:val="225"/>
                                              <w:divBdr>
                                                <w:top w:val="none" w:sz="0" w:space="0" w:color="auto"/>
                                                <w:left w:val="none" w:sz="0" w:space="0" w:color="auto"/>
                                                <w:bottom w:val="none" w:sz="0" w:space="0" w:color="auto"/>
                                                <w:right w:val="none" w:sz="0" w:space="0" w:color="auto"/>
                                              </w:divBdr>
                                            </w:div>
                                            <w:div w:id="5154611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070348">
      <w:bodyDiv w:val="1"/>
      <w:marLeft w:val="0"/>
      <w:marRight w:val="0"/>
      <w:marTop w:val="0"/>
      <w:marBottom w:val="0"/>
      <w:divBdr>
        <w:top w:val="none" w:sz="0" w:space="0" w:color="auto"/>
        <w:left w:val="none" w:sz="0" w:space="0" w:color="auto"/>
        <w:bottom w:val="none" w:sz="0" w:space="0" w:color="auto"/>
        <w:right w:val="none" w:sz="0" w:space="0" w:color="auto"/>
      </w:divBdr>
    </w:div>
    <w:div w:id="43844273">
      <w:bodyDiv w:val="1"/>
      <w:marLeft w:val="0"/>
      <w:marRight w:val="0"/>
      <w:marTop w:val="0"/>
      <w:marBottom w:val="0"/>
      <w:divBdr>
        <w:top w:val="none" w:sz="0" w:space="0" w:color="auto"/>
        <w:left w:val="none" w:sz="0" w:space="0" w:color="auto"/>
        <w:bottom w:val="none" w:sz="0" w:space="0" w:color="auto"/>
        <w:right w:val="none" w:sz="0" w:space="0" w:color="auto"/>
      </w:divBdr>
    </w:div>
    <w:div w:id="77676077">
      <w:bodyDiv w:val="1"/>
      <w:marLeft w:val="0"/>
      <w:marRight w:val="0"/>
      <w:marTop w:val="0"/>
      <w:marBottom w:val="0"/>
      <w:divBdr>
        <w:top w:val="none" w:sz="0" w:space="0" w:color="auto"/>
        <w:left w:val="none" w:sz="0" w:space="0" w:color="auto"/>
        <w:bottom w:val="none" w:sz="0" w:space="0" w:color="auto"/>
        <w:right w:val="none" w:sz="0" w:space="0" w:color="auto"/>
      </w:divBdr>
    </w:div>
    <w:div w:id="81223131">
      <w:bodyDiv w:val="1"/>
      <w:marLeft w:val="0"/>
      <w:marRight w:val="0"/>
      <w:marTop w:val="0"/>
      <w:marBottom w:val="0"/>
      <w:divBdr>
        <w:top w:val="none" w:sz="0" w:space="0" w:color="auto"/>
        <w:left w:val="none" w:sz="0" w:space="0" w:color="auto"/>
        <w:bottom w:val="none" w:sz="0" w:space="0" w:color="auto"/>
        <w:right w:val="none" w:sz="0" w:space="0" w:color="auto"/>
      </w:divBdr>
    </w:div>
    <w:div w:id="91779474">
      <w:bodyDiv w:val="1"/>
      <w:marLeft w:val="0"/>
      <w:marRight w:val="0"/>
      <w:marTop w:val="0"/>
      <w:marBottom w:val="0"/>
      <w:divBdr>
        <w:top w:val="none" w:sz="0" w:space="0" w:color="auto"/>
        <w:left w:val="none" w:sz="0" w:space="0" w:color="auto"/>
        <w:bottom w:val="none" w:sz="0" w:space="0" w:color="auto"/>
        <w:right w:val="none" w:sz="0" w:space="0" w:color="auto"/>
      </w:divBdr>
    </w:div>
    <w:div w:id="105081948">
      <w:bodyDiv w:val="1"/>
      <w:marLeft w:val="0"/>
      <w:marRight w:val="0"/>
      <w:marTop w:val="0"/>
      <w:marBottom w:val="0"/>
      <w:divBdr>
        <w:top w:val="none" w:sz="0" w:space="0" w:color="auto"/>
        <w:left w:val="none" w:sz="0" w:space="0" w:color="auto"/>
        <w:bottom w:val="none" w:sz="0" w:space="0" w:color="auto"/>
        <w:right w:val="none" w:sz="0" w:space="0" w:color="auto"/>
      </w:divBdr>
    </w:div>
    <w:div w:id="111097511">
      <w:bodyDiv w:val="1"/>
      <w:marLeft w:val="0"/>
      <w:marRight w:val="0"/>
      <w:marTop w:val="0"/>
      <w:marBottom w:val="0"/>
      <w:divBdr>
        <w:top w:val="none" w:sz="0" w:space="0" w:color="auto"/>
        <w:left w:val="none" w:sz="0" w:space="0" w:color="auto"/>
        <w:bottom w:val="none" w:sz="0" w:space="0" w:color="auto"/>
        <w:right w:val="none" w:sz="0" w:space="0" w:color="auto"/>
      </w:divBdr>
    </w:div>
    <w:div w:id="117724302">
      <w:bodyDiv w:val="1"/>
      <w:marLeft w:val="0"/>
      <w:marRight w:val="0"/>
      <w:marTop w:val="0"/>
      <w:marBottom w:val="0"/>
      <w:divBdr>
        <w:top w:val="none" w:sz="0" w:space="0" w:color="auto"/>
        <w:left w:val="none" w:sz="0" w:space="0" w:color="auto"/>
        <w:bottom w:val="none" w:sz="0" w:space="0" w:color="auto"/>
        <w:right w:val="none" w:sz="0" w:space="0" w:color="auto"/>
      </w:divBdr>
    </w:div>
    <w:div w:id="124127670">
      <w:bodyDiv w:val="1"/>
      <w:marLeft w:val="0"/>
      <w:marRight w:val="0"/>
      <w:marTop w:val="0"/>
      <w:marBottom w:val="0"/>
      <w:divBdr>
        <w:top w:val="none" w:sz="0" w:space="0" w:color="auto"/>
        <w:left w:val="none" w:sz="0" w:space="0" w:color="auto"/>
        <w:bottom w:val="none" w:sz="0" w:space="0" w:color="auto"/>
        <w:right w:val="none" w:sz="0" w:space="0" w:color="auto"/>
      </w:divBdr>
    </w:div>
    <w:div w:id="141624262">
      <w:bodyDiv w:val="1"/>
      <w:marLeft w:val="0"/>
      <w:marRight w:val="0"/>
      <w:marTop w:val="0"/>
      <w:marBottom w:val="0"/>
      <w:divBdr>
        <w:top w:val="none" w:sz="0" w:space="0" w:color="auto"/>
        <w:left w:val="none" w:sz="0" w:space="0" w:color="auto"/>
        <w:bottom w:val="none" w:sz="0" w:space="0" w:color="auto"/>
        <w:right w:val="none" w:sz="0" w:space="0" w:color="auto"/>
      </w:divBdr>
    </w:div>
    <w:div w:id="145896367">
      <w:bodyDiv w:val="1"/>
      <w:marLeft w:val="0"/>
      <w:marRight w:val="0"/>
      <w:marTop w:val="0"/>
      <w:marBottom w:val="0"/>
      <w:divBdr>
        <w:top w:val="none" w:sz="0" w:space="0" w:color="auto"/>
        <w:left w:val="none" w:sz="0" w:space="0" w:color="auto"/>
        <w:bottom w:val="none" w:sz="0" w:space="0" w:color="auto"/>
        <w:right w:val="none" w:sz="0" w:space="0" w:color="auto"/>
      </w:divBdr>
    </w:div>
    <w:div w:id="163783009">
      <w:bodyDiv w:val="1"/>
      <w:marLeft w:val="0"/>
      <w:marRight w:val="0"/>
      <w:marTop w:val="0"/>
      <w:marBottom w:val="0"/>
      <w:divBdr>
        <w:top w:val="none" w:sz="0" w:space="0" w:color="auto"/>
        <w:left w:val="none" w:sz="0" w:space="0" w:color="auto"/>
        <w:bottom w:val="none" w:sz="0" w:space="0" w:color="auto"/>
        <w:right w:val="none" w:sz="0" w:space="0" w:color="auto"/>
      </w:divBdr>
    </w:div>
    <w:div w:id="182324378">
      <w:bodyDiv w:val="1"/>
      <w:marLeft w:val="0"/>
      <w:marRight w:val="0"/>
      <w:marTop w:val="0"/>
      <w:marBottom w:val="0"/>
      <w:divBdr>
        <w:top w:val="none" w:sz="0" w:space="0" w:color="auto"/>
        <w:left w:val="none" w:sz="0" w:space="0" w:color="auto"/>
        <w:bottom w:val="none" w:sz="0" w:space="0" w:color="auto"/>
        <w:right w:val="none" w:sz="0" w:space="0" w:color="auto"/>
      </w:divBdr>
    </w:div>
    <w:div w:id="185291548">
      <w:bodyDiv w:val="1"/>
      <w:marLeft w:val="0"/>
      <w:marRight w:val="0"/>
      <w:marTop w:val="0"/>
      <w:marBottom w:val="0"/>
      <w:divBdr>
        <w:top w:val="none" w:sz="0" w:space="0" w:color="auto"/>
        <w:left w:val="none" w:sz="0" w:space="0" w:color="auto"/>
        <w:bottom w:val="none" w:sz="0" w:space="0" w:color="auto"/>
        <w:right w:val="none" w:sz="0" w:space="0" w:color="auto"/>
      </w:divBdr>
    </w:div>
    <w:div w:id="186725142">
      <w:bodyDiv w:val="1"/>
      <w:marLeft w:val="0"/>
      <w:marRight w:val="0"/>
      <w:marTop w:val="0"/>
      <w:marBottom w:val="0"/>
      <w:divBdr>
        <w:top w:val="none" w:sz="0" w:space="0" w:color="auto"/>
        <w:left w:val="none" w:sz="0" w:space="0" w:color="auto"/>
        <w:bottom w:val="none" w:sz="0" w:space="0" w:color="auto"/>
        <w:right w:val="none" w:sz="0" w:space="0" w:color="auto"/>
      </w:divBdr>
    </w:div>
    <w:div w:id="195850747">
      <w:bodyDiv w:val="1"/>
      <w:marLeft w:val="0"/>
      <w:marRight w:val="0"/>
      <w:marTop w:val="0"/>
      <w:marBottom w:val="0"/>
      <w:divBdr>
        <w:top w:val="none" w:sz="0" w:space="0" w:color="auto"/>
        <w:left w:val="none" w:sz="0" w:space="0" w:color="auto"/>
        <w:bottom w:val="none" w:sz="0" w:space="0" w:color="auto"/>
        <w:right w:val="none" w:sz="0" w:space="0" w:color="auto"/>
      </w:divBdr>
    </w:div>
    <w:div w:id="197089192">
      <w:bodyDiv w:val="1"/>
      <w:marLeft w:val="0"/>
      <w:marRight w:val="0"/>
      <w:marTop w:val="0"/>
      <w:marBottom w:val="0"/>
      <w:divBdr>
        <w:top w:val="none" w:sz="0" w:space="0" w:color="auto"/>
        <w:left w:val="none" w:sz="0" w:space="0" w:color="auto"/>
        <w:bottom w:val="none" w:sz="0" w:space="0" w:color="auto"/>
        <w:right w:val="none" w:sz="0" w:space="0" w:color="auto"/>
      </w:divBdr>
    </w:div>
    <w:div w:id="200364495">
      <w:bodyDiv w:val="1"/>
      <w:marLeft w:val="0"/>
      <w:marRight w:val="0"/>
      <w:marTop w:val="0"/>
      <w:marBottom w:val="0"/>
      <w:divBdr>
        <w:top w:val="none" w:sz="0" w:space="0" w:color="auto"/>
        <w:left w:val="none" w:sz="0" w:space="0" w:color="auto"/>
        <w:bottom w:val="none" w:sz="0" w:space="0" w:color="auto"/>
        <w:right w:val="none" w:sz="0" w:space="0" w:color="auto"/>
      </w:divBdr>
    </w:div>
    <w:div w:id="222523224">
      <w:bodyDiv w:val="1"/>
      <w:marLeft w:val="0"/>
      <w:marRight w:val="0"/>
      <w:marTop w:val="0"/>
      <w:marBottom w:val="0"/>
      <w:divBdr>
        <w:top w:val="none" w:sz="0" w:space="0" w:color="auto"/>
        <w:left w:val="none" w:sz="0" w:space="0" w:color="auto"/>
        <w:bottom w:val="none" w:sz="0" w:space="0" w:color="auto"/>
        <w:right w:val="none" w:sz="0" w:space="0" w:color="auto"/>
      </w:divBdr>
    </w:div>
    <w:div w:id="227965159">
      <w:bodyDiv w:val="1"/>
      <w:marLeft w:val="0"/>
      <w:marRight w:val="0"/>
      <w:marTop w:val="0"/>
      <w:marBottom w:val="0"/>
      <w:divBdr>
        <w:top w:val="none" w:sz="0" w:space="0" w:color="auto"/>
        <w:left w:val="none" w:sz="0" w:space="0" w:color="auto"/>
        <w:bottom w:val="none" w:sz="0" w:space="0" w:color="auto"/>
        <w:right w:val="none" w:sz="0" w:space="0" w:color="auto"/>
      </w:divBdr>
    </w:div>
    <w:div w:id="247814162">
      <w:bodyDiv w:val="1"/>
      <w:marLeft w:val="0"/>
      <w:marRight w:val="0"/>
      <w:marTop w:val="0"/>
      <w:marBottom w:val="0"/>
      <w:divBdr>
        <w:top w:val="none" w:sz="0" w:space="0" w:color="auto"/>
        <w:left w:val="none" w:sz="0" w:space="0" w:color="auto"/>
        <w:bottom w:val="none" w:sz="0" w:space="0" w:color="auto"/>
        <w:right w:val="none" w:sz="0" w:space="0" w:color="auto"/>
      </w:divBdr>
    </w:div>
    <w:div w:id="248008113">
      <w:bodyDiv w:val="1"/>
      <w:marLeft w:val="0"/>
      <w:marRight w:val="0"/>
      <w:marTop w:val="0"/>
      <w:marBottom w:val="0"/>
      <w:divBdr>
        <w:top w:val="none" w:sz="0" w:space="0" w:color="auto"/>
        <w:left w:val="none" w:sz="0" w:space="0" w:color="auto"/>
        <w:bottom w:val="none" w:sz="0" w:space="0" w:color="auto"/>
        <w:right w:val="none" w:sz="0" w:space="0" w:color="auto"/>
      </w:divBdr>
    </w:div>
    <w:div w:id="264388907">
      <w:bodyDiv w:val="1"/>
      <w:marLeft w:val="0"/>
      <w:marRight w:val="0"/>
      <w:marTop w:val="0"/>
      <w:marBottom w:val="0"/>
      <w:divBdr>
        <w:top w:val="none" w:sz="0" w:space="0" w:color="auto"/>
        <w:left w:val="none" w:sz="0" w:space="0" w:color="auto"/>
        <w:bottom w:val="none" w:sz="0" w:space="0" w:color="auto"/>
        <w:right w:val="none" w:sz="0" w:space="0" w:color="auto"/>
      </w:divBdr>
    </w:div>
    <w:div w:id="272133872">
      <w:bodyDiv w:val="1"/>
      <w:marLeft w:val="0"/>
      <w:marRight w:val="0"/>
      <w:marTop w:val="0"/>
      <w:marBottom w:val="0"/>
      <w:divBdr>
        <w:top w:val="none" w:sz="0" w:space="0" w:color="auto"/>
        <w:left w:val="none" w:sz="0" w:space="0" w:color="auto"/>
        <w:bottom w:val="none" w:sz="0" w:space="0" w:color="auto"/>
        <w:right w:val="none" w:sz="0" w:space="0" w:color="auto"/>
      </w:divBdr>
    </w:div>
    <w:div w:id="275916279">
      <w:bodyDiv w:val="1"/>
      <w:marLeft w:val="0"/>
      <w:marRight w:val="0"/>
      <w:marTop w:val="0"/>
      <w:marBottom w:val="0"/>
      <w:divBdr>
        <w:top w:val="none" w:sz="0" w:space="0" w:color="auto"/>
        <w:left w:val="none" w:sz="0" w:space="0" w:color="auto"/>
        <w:bottom w:val="none" w:sz="0" w:space="0" w:color="auto"/>
        <w:right w:val="none" w:sz="0" w:space="0" w:color="auto"/>
      </w:divBdr>
    </w:div>
    <w:div w:id="276643386">
      <w:bodyDiv w:val="1"/>
      <w:marLeft w:val="0"/>
      <w:marRight w:val="0"/>
      <w:marTop w:val="0"/>
      <w:marBottom w:val="0"/>
      <w:divBdr>
        <w:top w:val="none" w:sz="0" w:space="0" w:color="auto"/>
        <w:left w:val="none" w:sz="0" w:space="0" w:color="auto"/>
        <w:bottom w:val="none" w:sz="0" w:space="0" w:color="auto"/>
        <w:right w:val="none" w:sz="0" w:space="0" w:color="auto"/>
      </w:divBdr>
    </w:div>
    <w:div w:id="284964010">
      <w:bodyDiv w:val="1"/>
      <w:marLeft w:val="0"/>
      <w:marRight w:val="0"/>
      <w:marTop w:val="0"/>
      <w:marBottom w:val="0"/>
      <w:divBdr>
        <w:top w:val="none" w:sz="0" w:space="0" w:color="auto"/>
        <w:left w:val="none" w:sz="0" w:space="0" w:color="auto"/>
        <w:bottom w:val="none" w:sz="0" w:space="0" w:color="auto"/>
        <w:right w:val="none" w:sz="0" w:space="0" w:color="auto"/>
      </w:divBdr>
    </w:div>
    <w:div w:id="285888871">
      <w:bodyDiv w:val="1"/>
      <w:marLeft w:val="0"/>
      <w:marRight w:val="0"/>
      <w:marTop w:val="0"/>
      <w:marBottom w:val="0"/>
      <w:divBdr>
        <w:top w:val="none" w:sz="0" w:space="0" w:color="auto"/>
        <w:left w:val="none" w:sz="0" w:space="0" w:color="auto"/>
        <w:bottom w:val="none" w:sz="0" w:space="0" w:color="auto"/>
        <w:right w:val="none" w:sz="0" w:space="0" w:color="auto"/>
      </w:divBdr>
    </w:div>
    <w:div w:id="287929126">
      <w:bodyDiv w:val="1"/>
      <w:marLeft w:val="0"/>
      <w:marRight w:val="0"/>
      <w:marTop w:val="0"/>
      <w:marBottom w:val="0"/>
      <w:divBdr>
        <w:top w:val="none" w:sz="0" w:space="0" w:color="auto"/>
        <w:left w:val="none" w:sz="0" w:space="0" w:color="auto"/>
        <w:bottom w:val="none" w:sz="0" w:space="0" w:color="auto"/>
        <w:right w:val="none" w:sz="0" w:space="0" w:color="auto"/>
      </w:divBdr>
    </w:div>
    <w:div w:id="329260626">
      <w:bodyDiv w:val="1"/>
      <w:marLeft w:val="0"/>
      <w:marRight w:val="0"/>
      <w:marTop w:val="0"/>
      <w:marBottom w:val="0"/>
      <w:divBdr>
        <w:top w:val="none" w:sz="0" w:space="0" w:color="auto"/>
        <w:left w:val="none" w:sz="0" w:space="0" w:color="auto"/>
        <w:bottom w:val="none" w:sz="0" w:space="0" w:color="auto"/>
        <w:right w:val="none" w:sz="0" w:space="0" w:color="auto"/>
      </w:divBdr>
    </w:div>
    <w:div w:id="339427875">
      <w:bodyDiv w:val="1"/>
      <w:marLeft w:val="0"/>
      <w:marRight w:val="0"/>
      <w:marTop w:val="0"/>
      <w:marBottom w:val="0"/>
      <w:divBdr>
        <w:top w:val="none" w:sz="0" w:space="0" w:color="auto"/>
        <w:left w:val="none" w:sz="0" w:space="0" w:color="auto"/>
        <w:bottom w:val="none" w:sz="0" w:space="0" w:color="auto"/>
        <w:right w:val="none" w:sz="0" w:space="0" w:color="auto"/>
      </w:divBdr>
    </w:div>
    <w:div w:id="351342346">
      <w:bodyDiv w:val="1"/>
      <w:marLeft w:val="0"/>
      <w:marRight w:val="0"/>
      <w:marTop w:val="0"/>
      <w:marBottom w:val="0"/>
      <w:divBdr>
        <w:top w:val="none" w:sz="0" w:space="0" w:color="auto"/>
        <w:left w:val="none" w:sz="0" w:space="0" w:color="auto"/>
        <w:bottom w:val="none" w:sz="0" w:space="0" w:color="auto"/>
        <w:right w:val="none" w:sz="0" w:space="0" w:color="auto"/>
      </w:divBdr>
    </w:div>
    <w:div w:id="353117677">
      <w:bodyDiv w:val="1"/>
      <w:marLeft w:val="0"/>
      <w:marRight w:val="0"/>
      <w:marTop w:val="0"/>
      <w:marBottom w:val="0"/>
      <w:divBdr>
        <w:top w:val="none" w:sz="0" w:space="0" w:color="auto"/>
        <w:left w:val="none" w:sz="0" w:space="0" w:color="auto"/>
        <w:bottom w:val="none" w:sz="0" w:space="0" w:color="auto"/>
        <w:right w:val="none" w:sz="0" w:space="0" w:color="auto"/>
      </w:divBdr>
    </w:div>
    <w:div w:id="361827056">
      <w:bodyDiv w:val="1"/>
      <w:marLeft w:val="0"/>
      <w:marRight w:val="0"/>
      <w:marTop w:val="0"/>
      <w:marBottom w:val="0"/>
      <w:divBdr>
        <w:top w:val="none" w:sz="0" w:space="0" w:color="auto"/>
        <w:left w:val="none" w:sz="0" w:space="0" w:color="auto"/>
        <w:bottom w:val="none" w:sz="0" w:space="0" w:color="auto"/>
        <w:right w:val="none" w:sz="0" w:space="0" w:color="auto"/>
      </w:divBdr>
    </w:div>
    <w:div w:id="364719799">
      <w:bodyDiv w:val="1"/>
      <w:marLeft w:val="0"/>
      <w:marRight w:val="0"/>
      <w:marTop w:val="0"/>
      <w:marBottom w:val="0"/>
      <w:divBdr>
        <w:top w:val="none" w:sz="0" w:space="0" w:color="auto"/>
        <w:left w:val="none" w:sz="0" w:space="0" w:color="auto"/>
        <w:bottom w:val="none" w:sz="0" w:space="0" w:color="auto"/>
        <w:right w:val="none" w:sz="0" w:space="0" w:color="auto"/>
      </w:divBdr>
    </w:div>
    <w:div w:id="379284263">
      <w:bodyDiv w:val="1"/>
      <w:marLeft w:val="0"/>
      <w:marRight w:val="0"/>
      <w:marTop w:val="0"/>
      <w:marBottom w:val="0"/>
      <w:divBdr>
        <w:top w:val="none" w:sz="0" w:space="0" w:color="auto"/>
        <w:left w:val="none" w:sz="0" w:space="0" w:color="auto"/>
        <w:bottom w:val="none" w:sz="0" w:space="0" w:color="auto"/>
        <w:right w:val="none" w:sz="0" w:space="0" w:color="auto"/>
      </w:divBdr>
    </w:div>
    <w:div w:id="386222404">
      <w:bodyDiv w:val="1"/>
      <w:marLeft w:val="0"/>
      <w:marRight w:val="0"/>
      <w:marTop w:val="0"/>
      <w:marBottom w:val="0"/>
      <w:divBdr>
        <w:top w:val="none" w:sz="0" w:space="0" w:color="auto"/>
        <w:left w:val="none" w:sz="0" w:space="0" w:color="auto"/>
        <w:bottom w:val="none" w:sz="0" w:space="0" w:color="auto"/>
        <w:right w:val="none" w:sz="0" w:space="0" w:color="auto"/>
      </w:divBdr>
    </w:div>
    <w:div w:id="397870839">
      <w:bodyDiv w:val="1"/>
      <w:marLeft w:val="0"/>
      <w:marRight w:val="0"/>
      <w:marTop w:val="0"/>
      <w:marBottom w:val="0"/>
      <w:divBdr>
        <w:top w:val="none" w:sz="0" w:space="0" w:color="auto"/>
        <w:left w:val="none" w:sz="0" w:space="0" w:color="auto"/>
        <w:bottom w:val="none" w:sz="0" w:space="0" w:color="auto"/>
        <w:right w:val="none" w:sz="0" w:space="0" w:color="auto"/>
      </w:divBdr>
    </w:div>
    <w:div w:id="417136845">
      <w:bodyDiv w:val="1"/>
      <w:marLeft w:val="0"/>
      <w:marRight w:val="0"/>
      <w:marTop w:val="0"/>
      <w:marBottom w:val="0"/>
      <w:divBdr>
        <w:top w:val="none" w:sz="0" w:space="0" w:color="auto"/>
        <w:left w:val="none" w:sz="0" w:space="0" w:color="auto"/>
        <w:bottom w:val="none" w:sz="0" w:space="0" w:color="auto"/>
        <w:right w:val="none" w:sz="0" w:space="0" w:color="auto"/>
      </w:divBdr>
    </w:div>
    <w:div w:id="428042621">
      <w:bodyDiv w:val="1"/>
      <w:marLeft w:val="0"/>
      <w:marRight w:val="0"/>
      <w:marTop w:val="0"/>
      <w:marBottom w:val="0"/>
      <w:divBdr>
        <w:top w:val="none" w:sz="0" w:space="0" w:color="auto"/>
        <w:left w:val="none" w:sz="0" w:space="0" w:color="auto"/>
        <w:bottom w:val="none" w:sz="0" w:space="0" w:color="auto"/>
        <w:right w:val="none" w:sz="0" w:space="0" w:color="auto"/>
      </w:divBdr>
    </w:div>
    <w:div w:id="446898099">
      <w:bodyDiv w:val="1"/>
      <w:marLeft w:val="0"/>
      <w:marRight w:val="0"/>
      <w:marTop w:val="0"/>
      <w:marBottom w:val="0"/>
      <w:divBdr>
        <w:top w:val="none" w:sz="0" w:space="0" w:color="auto"/>
        <w:left w:val="none" w:sz="0" w:space="0" w:color="auto"/>
        <w:bottom w:val="none" w:sz="0" w:space="0" w:color="auto"/>
        <w:right w:val="none" w:sz="0" w:space="0" w:color="auto"/>
      </w:divBdr>
    </w:div>
    <w:div w:id="451675109">
      <w:bodyDiv w:val="1"/>
      <w:marLeft w:val="0"/>
      <w:marRight w:val="0"/>
      <w:marTop w:val="0"/>
      <w:marBottom w:val="0"/>
      <w:divBdr>
        <w:top w:val="none" w:sz="0" w:space="0" w:color="auto"/>
        <w:left w:val="none" w:sz="0" w:space="0" w:color="auto"/>
        <w:bottom w:val="none" w:sz="0" w:space="0" w:color="auto"/>
        <w:right w:val="none" w:sz="0" w:space="0" w:color="auto"/>
      </w:divBdr>
    </w:div>
    <w:div w:id="457799436">
      <w:bodyDiv w:val="1"/>
      <w:marLeft w:val="0"/>
      <w:marRight w:val="0"/>
      <w:marTop w:val="0"/>
      <w:marBottom w:val="0"/>
      <w:divBdr>
        <w:top w:val="none" w:sz="0" w:space="0" w:color="auto"/>
        <w:left w:val="none" w:sz="0" w:space="0" w:color="auto"/>
        <w:bottom w:val="none" w:sz="0" w:space="0" w:color="auto"/>
        <w:right w:val="none" w:sz="0" w:space="0" w:color="auto"/>
      </w:divBdr>
    </w:div>
    <w:div w:id="469786499">
      <w:bodyDiv w:val="1"/>
      <w:marLeft w:val="0"/>
      <w:marRight w:val="0"/>
      <w:marTop w:val="0"/>
      <w:marBottom w:val="0"/>
      <w:divBdr>
        <w:top w:val="none" w:sz="0" w:space="0" w:color="auto"/>
        <w:left w:val="none" w:sz="0" w:space="0" w:color="auto"/>
        <w:bottom w:val="none" w:sz="0" w:space="0" w:color="auto"/>
        <w:right w:val="none" w:sz="0" w:space="0" w:color="auto"/>
      </w:divBdr>
    </w:div>
    <w:div w:id="472142857">
      <w:bodyDiv w:val="1"/>
      <w:marLeft w:val="0"/>
      <w:marRight w:val="0"/>
      <w:marTop w:val="0"/>
      <w:marBottom w:val="0"/>
      <w:divBdr>
        <w:top w:val="none" w:sz="0" w:space="0" w:color="auto"/>
        <w:left w:val="none" w:sz="0" w:space="0" w:color="auto"/>
        <w:bottom w:val="none" w:sz="0" w:space="0" w:color="auto"/>
        <w:right w:val="none" w:sz="0" w:space="0" w:color="auto"/>
      </w:divBdr>
    </w:div>
    <w:div w:id="487474922">
      <w:bodyDiv w:val="1"/>
      <w:marLeft w:val="0"/>
      <w:marRight w:val="0"/>
      <w:marTop w:val="0"/>
      <w:marBottom w:val="0"/>
      <w:divBdr>
        <w:top w:val="none" w:sz="0" w:space="0" w:color="auto"/>
        <w:left w:val="none" w:sz="0" w:space="0" w:color="auto"/>
        <w:bottom w:val="none" w:sz="0" w:space="0" w:color="auto"/>
        <w:right w:val="none" w:sz="0" w:space="0" w:color="auto"/>
      </w:divBdr>
    </w:div>
    <w:div w:id="487870367">
      <w:bodyDiv w:val="1"/>
      <w:marLeft w:val="0"/>
      <w:marRight w:val="0"/>
      <w:marTop w:val="0"/>
      <w:marBottom w:val="0"/>
      <w:divBdr>
        <w:top w:val="none" w:sz="0" w:space="0" w:color="auto"/>
        <w:left w:val="none" w:sz="0" w:space="0" w:color="auto"/>
        <w:bottom w:val="none" w:sz="0" w:space="0" w:color="auto"/>
        <w:right w:val="none" w:sz="0" w:space="0" w:color="auto"/>
      </w:divBdr>
    </w:div>
    <w:div w:id="505679114">
      <w:bodyDiv w:val="1"/>
      <w:marLeft w:val="0"/>
      <w:marRight w:val="0"/>
      <w:marTop w:val="0"/>
      <w:marBottom w:val="0"/>
      <w:divBdr>
        <w:top w:val="none" w:sz="0" w:space="0" w:color="auto"/>
        <w:left w:val="none" w:sz="0" w:space="0" w:color="auto"/>
        <w:bottom w:val="none" w:sz="0" w:space="0" w:color="auto"/>
        <w:right w:val="none" w:sz="0" w:space="0" w:color="auto"/>
      </w:divBdr>
    </w:div>
    <w:div w:id="516694114">
      <w:bodyDiv w:val="1"/>
      <w:marLeft w:val="0"/>
      <w:marRight w:val="0"/>
      <w:marTop w:val="0"/>
      <w:marBottom w:val="0"/>
      <w:divBdr>
        <w:top w:val="none" w:sz="0" w:space="0" w:color="auto"/>
        <w:left w:val="none" w:sz="0" w:space="0" w:color="auto"/>
        <w:bottom w:val="none" w:sz="0" w:space="0" w:color="auto"/>
        <w:right w:val="none" w:sz="0" w:space="0" w:color="auto"/>
      </w:divBdr>
    </w:div>
    <w:div w:id="546798363">
      <w:bodyDiv w:val="1"/>
      <w:marLeft w:val="0"/>
      <w:marRight w:val="0"/>
      <w:marTop w:val="0"/>
      <w:marBottom w:val="0"/>
      <w:divBdr>
        <w:top w:val="none" w:sz="0" w:space="0" w:color="auto"/>
        <w:left w:val="none" w:sz="0" w:space="0" w:color="auto"/>
        <w:bottom w:val="none" w:sz="0" w:space="0" w:color="auto"/>
        <w:right w:val="none" w:sz="0" w:space="0" w:color="auto"/>
      </w:divBdr>
    </w:div>
    <w:div w:id="560480366">
      <w:bodyDiv w:val="1"/>
      <w:marLeft w:val="0"/>
      <w:marRight w:val="0"/>
      <w:marTop w:val="0"/>
      <w:marBottom w:val="0"/>
      <w:divBdr>
        <w:top w:val="none" w:sz="0" w:space="0" w:color="auto"/>
        <w:left w:val="none" w:sz="0" w:space="0" w:color="auto"/>
        <w:bottom w:val="none" w:sz="0" w:space="0" w:color="auto"/>
        <w:right w:val="none" w:sz="0" w:space="0" w:color="auto"/>
      </w:divBdr>
    </w:div>
    <w:div w:id="571045562">
      <w:bodyDiv w:val="1"/>
      <w:marLeft w:val="0"/>
      <w:marRight w:val="0"/>
      <w:marTop w:val="0"/>
      <w:marBottom w:val="0"/>
      <w:divBdr>
        <w:top w:val="none" w:sz="0" w:space="0" w:color="auto"/>
        <w:left w:val="none" w:sz="0" w:space="0" w:color="auto"/>
        <w:bottom w:val="none" w:sz="0" w:space="0" w:color="auto"/>
        <w:right w:val="none" w:sz="0" w:space="0" w:color="auto"/>
      </w:divBdr>
    </w:div>
    <w:div w:id="571545803">
      <w:bodyDiv w:val="1"/>
      <w:marLeft w:val="0"/>
      <w:marRight w:val="0"/>
      <w:marTop w:val="0"/>
      <w:marBottom w:val="0"/>
      <w:divBdr>
        <w:top w:val="none" w:sz="0" w:space="0" w:color="auto"/>
        <w:left w:val="none" w:sz="0" w:space="0" w:color="auto"/>
        <w:bottom w:val="none" w:sz="0" w:space="0" w:color="auto"/>
        <w:right w:val="none" w:sz="0" w:space="0" w:color="auto"/>
      </w:divBdr>
    </w:div>
    <w:div w:id="573396901">
      <w:bodyDiv w:val="1"/>
      <w:marLeft w:val="0"/>
      <w:marRight w:val="0"/>
      <w:marTop w:val="0"/>
      <w:marBottom w:val="0"/>
      <w:divBdr>
        <w:top w:val="none" w:sz="0" w:space="0" w:color="auto"/>
        <w:left w:val="none" w:sz="0" w:space="0" w:color="auto"/>
        <w:bottom w:val="none" w:sz="0" w:space="0" w:color="auto"/>
        <w:right w:val="none" w:sz="0" w:space="0" w:color="auto"/>
      </w:divBdr>
    </w:div>
    <w:div w:id="581305080">
      <w:bodyDiv w:val="1"/>
      <w:marLeft w:val="0"/>
      <w:marRight w:val="0"/>
      <w:marTop w:val="0"/>
      <w:marBottom w:val="0"/>
      <w:divBdr>
        <w:top w:val="none" w:sz="0" w:space="0" w:color="auto"/>
        <w:left w:val="none" w:sz="0" w:space="0" w:color="auto"/>
        <w:bottom w:val="none" w:sz="0" w:space="0" w:color="auto"/>
        <w:right w:val="none" w:sz="0" w:space="0" w:color="auto"/>
      </w:divBdr>
    </w:div>
    <w:div w:id="606543946">
      <w:bodyDiv w:val="1"/>
      <w:marLeft w:val="0"/>
      <w:marRight w:val="0"/>
      <w:marTop w:val="0"/>
      <w:marBottom w:val="0"/>
      <w:divBdr>
        <w:top w:val="none" w:sz="0" w:space="0" w:color="auto"/>
        <w:left w:val="none" w:sz="0" w:space="0" w:color="auto"/>
        <w:bottom w:val="none" w:sz="0" w:space="0" w:color="auto"/>
        <w:right w:val="none" w:sz="0" w:space="0" w:color="auto"/>
      </w:divBdr>
    </w:div>
    <w:div w:id="619067430">
      <w:bodyDiv w:val="1"/>
      <w:marLeft w:val="0"/>
      <w:marRight w:val="0"/>
      <w:marTop w:val="0"/>
      <w:marBottom w:val="0"/>
      <w:divBdr>
        <w:top w:val="none" w:sz="0" w:space="0" w:color="auto"/>
        <w:left w:val="none" w:sz="0" w:space="0" w:color="auto"/>
        <w:bottom w:val="none" w:sz="0" w:space="0" w:color="auto"/>
        <w:right w:val="none" w:sz="0" w:space="0" w:color="auto"/>
      </w:divBdr>
    </w:div>
    <w:div w:id="626473474">
      <w:bodyDiv w:val="1"/>
      <w:marLeft w:val="0"/>
      <w:marRight w:val="0"/>
      <w:marTop w:val="0"/>
      <w:marBottom w:val="0"/>
      <w:divBdr>
        <w:top w:val="none" w:sz="0" w:space="0" w:color="auto"/>
        <w:left w:val="none" w:sz="0" w:space="0" w:color="auto"/>
        <w:bottom w:val="none" w:sz="0" w:space="0" w:color="auto"/>
        <w:right w:val="none" w:sz="0" w:space="0" w:color="auto"/>
      </w:divBdr>
    </w:div>
    <w:div w:id="640581053">
      <w:bodyDiv w:val="1"/>
      <w:marLeft w:val="0"/>
      <w:marRight w:val="0"/>
      <w:marTop w:val="0"/>
      <w:marBottom w:val="0"/>
      <w:divBdr>
        <w:top w:val="none" w:sz="0" w:space="0" w:color="auto"/>
        <w:left w:val="none" w:sz="0" w:space="0" w:color="auto"/>
        <w:bottom w:val="none" w:sz="0" w:space="0" w:color="auto"/>
        <w:right w:val="none" w:sz="0" w:space="0" w:color="auto"/>
      </w:divBdr>
    </w:div>
    <w:div w:id="658391003">
      <w:bodyDiv w:val="1"/>
      <w:marLeft w:val="0"/>
      <w:marRight w:val="0"/>
      <w:marTop w:val="0"/>
      <w:marBottom w:val="0"/>
      <w:divBdr>
        <w:top w:val="none" w:sz="0" w:space="0" w:color="auto"/>
        <w:left w:val="none" w:sz="0" w:space="0" w:color="auto"/>
        <w:bottom w:val="none" w:sz="0" w:space="0" w:color="auto"/>
        <w:right w:val="none" w:sz="0" w:space="0" w:color="auto"/>
      </w:divBdr>
    </w:div>
    <w:div w:id="676006271">
      <w:bodyDiv w:val="1"/>
      <w:marLeft w:val="0"/>
      <w:marRight w:val="0"/>
      <w:marTop w:val="0"/>
      <w:marBottom w:val="0"/>
      <w:divBdr>
        <w:top w:val="none" w:sz="0" w:space="0" w:color="auto"/>
        <w:left w:val="none" w:sz="0" w:space="0" w:color="auto"/>
        <w:bottom w:val="none" w:sz="0" w:space="0" w:color="auto"/>
        <w:right w:val="none" w:sz="0" w:space="0" w:color="auto"/>
      </w:divBdr>
    </w:div>
    <w:div w:id="695232769">
      <w:bodyDiv w:val="1"/>
      <w:marLeft w:val="0"/>
      <w:marRight w:val="0"/>
      <w:marTop w:val="0"/>
      <w:marBottom w:val="0"/>
      <w:divBdr>
        <w:top w:val="none" w:sz="0" w:space="0" w:color="auto"/>
        <w:left w:val="none" w:sz="0" w:space="0" w:color="auto"/>
        <w:bottom w:val="none" w:sz="0" w:space="0" w:color="auto"/>
        <w:right w:val="none" w:sz="0" w:space="0" w:color="auto"/>
      </w:divBdr>
    </w:div>
    <w:div w:id="707338852">
      <w:bodyDiv w:val="1"/>
      <w:marLeft w:val="0"/>
      <w:marRight w:val="0"/>
      <w:marTop w:val="0"/>
      <w:marBottom w:val="0"/>
      <w:divBdr>
        <w:top w:val="none" w:sz="0" w:space="0" w:color="auto"/>
        <w:left w:val="none" w:sz="0" w:space="0" w:color="auto"/>
        <w:bottom w:val="none" w:sz="0" w:space="0" w:color="auto"/>
        <w:right w:val="none" w:sz="0" w:space="0" w:color="auto"/>
      </w:divBdr>
    </w:div>
    <w:div w:id="721906177">
      <w:bodyDiv w:val="1"/>
      <w:marLeft w:val="0"/>
      <w:marRight w:val="0"/>
      <w:marTop w:val="0"/>
      <w:marBottom w:val="0"/>
      <w:divBdr>
        <w:top w:val="none" w:sz="0" w:space="0" w:color="auto"/>
        <w:left w:val="none" w:sz="0" w:space="0" w:color="auto"/>
        <w:bottom w:val="none" w:sz="0" w:space="0" w:color="auto"/>
        <w:right w:val="none" w:sz="0" w:space="0" w:color="auto"/>
      </w:divBdr>
    </w:div>
    <w:div w:id="732313991">
      <w:bodyDiv w:val="1"/>
      <w:marLeft w:val="0"/>
      <w:marRight w:val="0"/>
      <w:marTop w:val="0"/>
      <w:marBottom w:val="0"/>
      <w:divBdr>
        <w:top w:val="none" w:sz="0" w:space="0" w:color="auto"/>
        <w:left w:val="none" w:sz="0" w:space="0" w:color="auto"/>
        <w:bottom w:val="none" w:sz="0" w:space="0" w:color="auto"/>
        <w:right w:val="none" w:sz="0" w:space="0" w:color="auto"/>
      </w:divBdr>
    </w:div>
    <w:div w:id="748229831">
      <w:bodyDiv w:val="1"/>
      <w:marLeft w:val="0"/>
      <w:marRight w:val="0"/>
      <w:marTop w:val="0"/>
      <w:marBottom w:val="0"/>
      <w:divBdr>
        <w:top w:val="none" w:sz="0" w:space="0" w:color="auto"/>
        <w:left w:val="none" w:sz="0" w:space="0" w:color="auto"/>
        <w:bottom w:val="none" w:sz="0" w:space="0" w:color="auto"/>
        <w:right w:val="none" w:sz="0" w:space="0" w:color="auto"/>
      </w:divBdr>
    </w:div>
    <w:div w:id="752705124">
      <w:bodyDiv w:val="1"/>
      <w:marLeft w:val="0"/>
      <w:marRight w:val="0"/>
      <w:marTop w:val="0"/>
      <w:marBottom w:val="0"/>
      <w:divBdr>
        <w:top w:val="none" w:sz="0" w:space="0" w:color="auto"/>
        <w:left w:val="none" w:sz="0" w:space="0" w:color="auto"/>
        <w:bottom w:val="none" w:sz="0" w:space="0" w:color="auto"/>
        <w:right w:val="none" w:sz="0" w:space="0" w:color="auto"/>
      </w:divBdr>
    </w:div>
    <w:div w:id="758789875">
      <w:bodyDiv w:val="1"/>
      <w:marLeft w:val="0"/>
      <w:marRight w:val="0"/>
      <w:marTop w:val="0"/>
      <w:marBottom w:val="0"/>
      <w:divBdr>
        <w:top w:val="none" w:sz="0" w:space="0" w:color="auto"/>
        <w:left w:val="none" w:sz="0" w:space="0" w:color="auto"/>
        <w:bottom w:val="none" w:sz="0" w:space="0" w:color="auto"/>
        <w:right w:val="none" w:sz="0" w:space="0" w:color="auto"/>
      </w:divBdr>
    </w:div>
    <w:div w:id="761343586">
      <w:bodyDiv w:val="1"/>
      <w:marLeft w:val="0"/>
      <w:marRight w:val="0"/>
      <w:marTop w:val="0"/>
      <w:marBottom w:val="0"/>
      <w:divBdr>
        <w:top w:val="none" w:sz="0" w:space="0" w:color="auto"/>
        <w:left w:val="none" w:sz="0" w:space="0" w:color="auto"/>
        <w:bottom w:val="none" w:sz="0" w:space="0" w:color="auto"/>
        <w:right w:val="none" w:sz="0" w:space="0" w:color="auto"/>
      </w:divBdr>
    </w:div>
    <w:div w:id="764427266">
      <w:bodyDiv w:val="1"/>
      <w:marLeft w:val="0"/>
      <w:marRight w:val="0"/>
      <w:marTop w:val="0"/>
      <w:marBottom w:val="0"/>
      <w:divBdr>
        <w:top w:val="none" w:sz="0" w:space="0" w:color="auto"/>
        <w:left w:val="none" w:sz="0" w:space="0" w:color="auto"/>
        <w:bottom w:val="none" w:sz="0" w:space="0" w:color="auto"/>
        <w:right w:val="none" w:sz="0" w:space="0" w:color="auto"/>
      </w:divBdr>
    </w:div>
    <w:div w:id="783574082">
      <w:bodyDiv w:val="1"/>
      <w:marLeft w:val="0"/>
      <w:marRight w:val="0"/>
      <w:marTop w:val="0"/>
      <w:marBottom w:val="0"/>
      <w:divBdr>
        <w:top w:val="none" w:sz="0" w:space="0" w:color="auto"/>
        <w:left w:val="none" w:sz="0" w:space="0" w:color="auto"/>
        <w:bottom w:val="none" w:sz="0" w:space="0" w:color="auto"/>
        <w:right w:val="none" w:sz="0" w:space="0" w:color="auto"/>
      </w:divBdr>
    </w:div>
    <w:div w:id="796722410">
      <w:bodyDiv w:val="1"/>
      <w:marLeft w:val="0"/>
      <w:marRight w:val="0"/>
      <w:marTop w:val="0"/>
      <w:marBottom w:val="0"/>
      <w:divBdr>
        <w:top w:val="none" w:sz="0" w:space="0" w:color="auto"/>
        <w:left w:val="none" w:sz="0" w:space="0" w:color="auto"/>
        <w:bottom w:val="none" w:sz="0" w:space="0" w:color="auto"/>
        <w:right w:val="none" w:sz="0" w:space="0" w:color="auto"/>
      </w:divBdr>
    </w:div>
    <w:div w:id="805973062">
      <w:bodyDiv w:val="1"/>
      <w:marLeft w:val="0"/>
      <w:marRight w:val="0"/>
      <w:marTop w:val="0"/>
      <w:marBottom w:val="0"/>
      <w:divBdr>
        <w:top w:val="none" w:sz="0" w:space="0" w:color="auto"/>
        <w:left w:val="none" w:sz="0" w:space="0" w:color="auto"/>
        <w:bottom w:val="none" w:sz="0" w:space="0" w:color="auto"/>
        <w:right w:val="none" w:sz="0" w:space="0" w:color="auto"/>
      </w:divBdr>
    </w:div>
    <w:div w:id="819153034">
      <w:bodyDiv w:val="1"/>
      <w:marLeft w:val="0"/>
      <w:marRight w:val="0"/>
      <w:marTop w:val="0"/>
      <w:marBottom w:val="0"/>
      <w:divBdr>
        <w:top w:val="none" w:sz="0" w:space="0" w:color="auto"/>
        <w:left w:val="none" w:sz="0" w:space="0" w:color="auto"/>
        <w:bottom w:val="none" w:sz="0" w:space="0" w:color="auto"/>
        <w:right w:val="none" w:sz="0" w:space="0" w:color="auto"/>
      </w:divBdr>
    </w:div>
    <w:div w:id="821582778">
      <w:bodyDiv w:val="1"/>
      <w:marLeft w:val="0"/>
      <w:marRight w:val="0"/>
      <w:marTop w:val="0"/>
      <w:marBottom w:val="0"/>
      <w:divBdr>
        <w:top w:val="none" w:sz="0" w:space="0" w:color="auto"/>
        <w:left w:val="none" w:sz="0" w:space="0" w:color="auto"/>
        <w:bottom w:val="none" w:sz="0" w:space="0" w:color="auto"/>
        <w:right w:val="none" w:sz="0" w:space="0" w:color="auto"/>
      </w:divBdr>
    </w:div>
    <w:div w:id="850725576">
      <w:bodyDiv w:val="1"/>
      <w:marLeft w:val="0"/>
      <w:marRight w:val="0"/>
      <w:marTop w:val="0"/>
      <w:marBottom w:val="0"/>
      <w:divBdr>
        <w:top w:val="none" w:sz="0" w:space="0" w:color="auto"/>
        <w:left w:val="none" w:sz="0" w:space="0" w:color="auto"/>
        <w:bottom w:val="none" w:sz="0" w:space="0" w:color="auto"/>
        <w:right w:val="none" w:sz="0" w:space="0" w:color="auto"/>
      </w:divBdr>
    </w:div>
    <w:div w:id="856773609">
      <w:bodyDiv w:val="1"/>
      <w:marLeft w:val="0"/>
      <w:marRight w:val="0"/>
      <w:marTop w:val="0"/>
      <w:marBottom w:val="0"/>
      <w:divBdr>
        <w:top w:val="none" w:sz="0" w:space="0" w:color="auto"/>
        <w:left w:val="none" w:sz="0" w:space="0" w:color="auto"/>
        <w:bottom w:val="none" w:sz="0" w:space="0" w:color="auto"/>
        <w:right w:val="none" w:sz="0" w:space="0" w:color="auto"/>
      </w:divBdr>
    </w:div>
    <w:div w:id="872419145">
      <w:bodyDiv w:val="1"/>
      <w:marLeft w:val="0"/>
      <w:marRight w:val="0"/>
      <w:marTop w:val="0"/>
      <w:marBottom w:val="0"/>
      <w:divBdr>
        <w:top w:val="none" w:sz="0" w:space="0" w:color="auto"/>
        <w:left w:val="none" w:sz="0" w:space="0" w:color="auto"/>
        <w:bottom w:val="none" w:sz="0" w:space="0" w:color="auto"/>
        <w:right w:val="none" w:sz="0" w:space="0" w:color="auto"/>
      </w:divBdr>
    </w:div>
    <w:div w:id="898368877">
      <w:bodyDiv w:val="1"/>
      <w:marLeft w:val="0"/>
      <w:marRight w:val="0"/>
      <w:marTop w:val="0"/>
      <w:marBottom w:val="0"/>
      <w:divBdr>
        <w:top w:val="none" w:sz="0" w:space="0" w:color="auto"/>
        <w:left w:val="none" w:sz="0" w:space="0" w:color="auto"/>
        <w:bottom w:val="none" w:sz="0" w:space="0" w:color="auto"/>
        <w:right w:val="none" w:sz="0" w:space="0" w:color="auto"/>
      </w:divBdr>
    </w:div>
    <w:div w:id="899244090">
      <w:bodyDiv w:val="1"/>
      <w:marLeft w:val="0"/>
      <w:marRight w:val="0"/>
      <w:marTop w:val="0"/>
      <w:marBottom w:val="0"/>
      <w:divBdr>
        <w:top w:val="none" w:sz="0" w:space="0" w:color="auto"/>
        <w:left w:val="none" w:sz="0" w:space="0" w:color="auto"/>
        <w:bottom w:val="none" w:sz="0" w:space="0" w:color="auto"/>
        <w:right w:val="none" w:sz="0" w:space="0" w:color="auto"/>
      </w:divBdr>
    </w:div>
    <w:div w:id="902834599">
      <w:bodyDiv w:val="1"/>
      <w:marLeft w:val="0"/>
      <w:marRight w:val="0"/>
      <w:marTop w:val="0"/>
      <w:marBottom w:val="0"/>
      <w:divBdr>
        <w:top w:val="none" w:sz="0" w:space="0" w:color="auto"/>
        <w:left w:val="none" w:sz="0" w:space="0" w:color="auto"/>
        <w:bottom w:val="none" w:sz="0" w:space="0" w:color="auto"/>
        <w:right w:val="none" w:sz="0" w:space="0" w:color="auto"/>
      </w:divBdr>
    </w:div>
    <w:div w:id="907570071">
      <w:bodyDiv w:val="1"/>
      <w:marLeft w:val="0"/>
      <w:marRight w:val="0"/>
      <w:marTop w:val="0"/>
      <w:marBottom w:val="0"/>
      <w:divBdr>
        <w:top w:val="none" w:sz="0" w:space="0" w:color="auto"/>
        <w:left w:val="none" w:sz="0" w:space="0" w:color="auto"/>
        <w:bottom w:val="none" w:sz="0" w:space="0" w:color="auto"/>
        <w:right w:val="none" w:sz="0" w:space="0" w:color="auto"/>
      </w:divBdr>
    </w:div>
    <w:div w:id="912003908">
      <w:bodyDiv w:val="1"/>
      <w:marLeft w:val="0"/>
      <w:marRight w:val="0"/>
      <w:marTop w:val="0"/>
      <w:marBottom w:val="0"/>
      <w:divBdr>
        <w:top w:val="none" w:sz="0" w:space="0" w:color="auto"/>
        <w:left w:val="none" w:sz="0" w:space="0" w:color="auto"/>
        <w:bottom w:val="none" w:sz="0" w:space="0" w:color="auto"/>
        <w:right w:val="none" w:sz="0" w:space="0" w:color="auto"/>
      </w:divBdr>
    </w:div>
    <w:div w:id="913396559">
      <w:bodyDiv w:val="1"/>
      <w:marLeft w:val="0"/>
      <w:marRight w:val="0"/>
      <w:marTop w:val="0"/>
      <w:marBottom w:val="0"/>
      <w:divBdr>
        <w:top w:val="none" w:sz="0" w:space="0" w:color="auto"/>
        <w:left w:val="none" w:sz="0" w:space="0" w:color="auto"/>
        <w:bottom w:val="none" w:sz="0" w:space="0" w:color="auto"/>
        <w:right w:val="none" w:sz="0" w:space="0" w:color="auto"/>
      </w:divBdr>
    </w:div>
    <w:div w:id="927537357">
      <w:bodyDiv w:val="1"/>
      <w:marLeft w:val="0"/>
      <w:marRight w:val="0"/>
      <w:marTop w:val="0"/>
      <w:marBottom w:val="0"/>
      <w:divBdr>
        <w:top w:val="none" w:sz="0" w:space="0" w:color="auto"/>
        <w:left w:val="none" w:sz="0" w:space="0" w:color="auto"/>
        <w:bottom w:val="none" w:sz="0" w:space="0" w:color="auto"/>
        <w:right w:val="none" w:sz="0" w:space="0" w:color="auto"/>
      </w:divBdr>
    </w:div>
    <w:div w:id="942803345">
      <w:bodyDiv w:val="1"/>
      <w:marLeft w:val="0"/>
      <w:marRight w:val="0"/>
      <w:marTop w:val="0"/>
      <w:marBottom w:val="0"/>
      <w:divBdr>
        <w:top w:val="none" w:sz="0" w:space="0" w:color="auto"/>
        <w:left w:val="none" w:sz="0" w:space="0" w:color="auto"/>
        <w:bottom w:val="none" w:sz="0" w:space="0" w:color="auto"/>
        <w:right w:val="none" w:sz="0" w:space="0" w:color="auto"/>
      </w:divBdr>
    </w:div>
    <w:div w:id="962225696">
      <w:bodyDiv w:val="1"/>
      <w:marLeft w:val="0"/>
      <w:marRight w:val="0"/>
      <w:marTop w:val="0"/>
      <w:marBottom w:val="0"/>
      <w:divBdr>
        <w:top w:val="none" w:sz="0" w:space="0" w:color="auto"/>
        <w:left w:val="none" w:sz="0" w:space="0" w:color="auto"/>
        <w:bottom w:val="none" w:sz="0" w:space="0" w:color="auto"/>
        <w:right w:val="none" w:sz="0" w:space="0" w:color="auto"/>
      </w:divBdr>
    </w:div>
    <w:div w:id="965936418">
      <w:bodyDiv w:val="1"/>
      <w:marLeft w:val="0"/>
      <w:marRight w:val="0"/>
      <w:marTop w:val="0"/>
      <w:marBottom w:val="0"/>
      <w:divBdr>
        <w:top w:val="none" w:sz="0" w:space="0" w:color="auto"/>
        <w:left w:val="none" w:sz="0" w:space="0" w:color="auto"/>
        <w:bottom w:val="none" w:sz="0" w:space="0" w:color="auto"/>
        <w:right w:val="none" w:sz="0" w:space="0" w:color="auto"/>
      </w:divBdr>
    </w:div>
    <w:div w:id="968587824">
      <w:bodyDiv w:val="1"/>
      <w:marLeft w:val="0"/>
      <w:marRight w:val="0"/>
      <w:marTop w:val="0"/>
      <w:marBottom w:val="0"/>
      <w:divBdr>
        <w:top w:val="none" w:sz="0" w:space="0" w:color="auto"/>
        <w:left w:val="none" w:sz="0" w:space="0" w:color="auto"/>
        <w:bottom w:val="none" w:sz="0" w:space="0" w:color="auto"/>
        <w:right w:val="none" w:sz="0" w:space="0" w:color="auto"/>
      </w:divBdr>
    </w:div>
    <w:div w:id="974987347">
      <w:bodyDiv w:val="1"/>
      <w:marLeft w:val="0"/>
      <w:marRight w:val="0"/>
      <w:marTop w:val="0"/>
      <w:marBottom w:val="0"/>
      <w:divBdr>
        <w:top w:val="none" w:sz="0" w:space="0" w:color="auto"/>
        <w:left w:val="none" w:sz="0" w:space="0" w:color="auto"/>
        <w:bottom w:val="none" w:sz="0" w:space="0" w:color="auto"/>
        <w:right w:val="none" w:sz="0" w:space="0" w:color="auto"/>
      </w:divBdr>
    </w:div>
    <w:div w:id="975717077">
      <w:bodyDiv w:val="1"/>
      <w:marLeft w:val="0"/>
      <w:marRight w:val="0"/>
      <w:marTop w:val="0"/>
      <w:marBottom w:val="0"/>
      <w:divBdr>
        <w:top w:val="none" w:sz="0" w:space="0" w:color="auto"/>
        <w:left w:val="none" w:sz="0" w:space="0" w:color="auto"/>
        <w:bottom w:val="none" w:sz="0" w:space="0" w:color="auto"/>
        <w:right w:val="none" w:sz="0" w:space="0" w:color="auto"/>
      </w:divBdr>
    </w:div>
    <w:div w:id="983705421">
      <w:bodyDiv w:val="1"/>
      <w:marLeft w:val="0"/>
      <w:marRight w:val="0"/>
      <w:marTop w:val="0"/>
      <w:marBottom w:val="0"/>
      <w:divBdr>
        <w:top w:val="none" w:sz="0" w:space="0" w:color="auto"/>
        <w:left w:val="none" w:sz="0" w:space="0" w:color="auto"/>
        <w:bottom w:val="none" w:sz="0" w:space="0" w:color="auto"/>
        <w:right w:val="none" w:sz="0" w:space="0" w:color="auto"/>
      </w:divBdr>
    </w:div>
    <w:div w:id="987365521">
      <w:bodyDiv w:val="1"/>
      <w:marLeft w:val="0"/>
      <w:marRight w:val="0"/>
      <w:marTop w:val="0"/>
      <w:marBottom w:val="0"/>
      <w:divBdr>
        <w:top w:val="none" w:sz="0" w:space="0" w:color="auto"/>
        <w:left w:val="none" w:sz="0" w:space="0" w:color="auto"/>
        <w:bottom w:val="none" w:sz="0" w:space="0" w:color="auto"/>
        <w:right w:val="none" w:sz="0" w:space="0" w:color="auto"/>
      </w:divBdr>
    </w:div>
    <w:div w:id="1019116815">
      <w:bodyDiv w:val="1"/>
      <w:marLeft w:val="0"/>
      <w:marRight w:val="0"/>
      <w:marTop w:val="0"/>
      <w:marBottom w:val="0"/>
      <w:divBdr>
        <w:top w:val="none" w:sz="0" w:space="0" w:color="auto"/>
        <w:left w:val="none" w:sz="0" w:space="0" w:color="auto"/>
        <w:bottom w:val="none" w:sz="0" w:space="0" w:color="auto"/>
        <w:right w:val="none" w:sz="0" w:space="0" w:color="auto"/>
      </w:divBdr>
    </w:div>
    <w:div w:id="1025135414">
      <w:bodyDiv w:val="1"/>
      <w:marLeft w:val="0"/>
      <w:marRight w:val="0"/>
      <w:marTop w:val="0"/>
      <w:marBottom w:val="0"/>
      <w:divBdr>
        <w:top w:val="none" w:sz="0" w:space="0" w:color="auto"/>
        <w:left w:val="none" w:sz="0" w:space="0" w:color="auto"/>
        <w:bottom w:val="none" w:sz="0" w:space="0" w:color="auto"/>
        <w:right w:val="none" w:sz="0" w:space="0" w:color="auto"/>
      </w:divBdr>
    </w:div>
    <w:div w:id="1030957555">
      <w:bodyDiv w:val="1"/>
      <w:marLeft w:val="0"/>
      <w:marRight w:val="0"/>
      <w:marTop w:val="0"/>
      <w:marBottom w:val="0"/>
      <w:divBdr>
        <w:top w:val="none" w:sz="0" w:space="0" w:color="auto"/>
        <w:left w:val="none" w:sz="0" w:space="0" w:color="auto"/>
        <w:bottom w:val="none" w:sz="0" w:space="0" w:color="auto"/>
        <w:right w:val="none" w:sz="0" w:space="0" w:color="auto"/>
      </w:divBdr>
    </w:div>
    <w:div w:id="1043090365">
      <w:bodyDiv w:val="1"/>
      <w:marLeft w:val="0"/>
      <w:marRight w:val="0"/>
      <w:marTop w:val="0"/>
      <w:marBottom w:val="0"/>
      <w:divBdr>
        <w:top w:val="none" w:sz="0" w:space="0" w:color="auto"/>
        <w:left w:val="none" w:sz="0" w:space="0" w:color="auto"/>
        <w:bottom w:val="none" w:sz="0" w:space="0" w:color="auto"/>
        <w:right w:val="none" w:sz="0" w:space="0" w:color="auto"/>
      </w:divBdr>
    </w:div>
    <w:div w:id="1056783371">
      <w:bodyDiv w:val="1"/>
      <w:marLeft w:val="0"/>
      <w:marRight w:val="0"/>
      <w:marTop w:val="0"/>
      <w:marBottom w:val="0"/>
      <w:divBdr>
        <w:top w:val="none" w:sz="0" w:space="0" w:color="auto"/>
        <w:left w:val="none" w:sz="0" w:space="0" w:color="auto"/>
        <w:bottom w:val="none" w:sz="0" w:space="0" w:color="auto"/>
        <w:right w:val="none" w:sz="0" w:space="0" w:color="auto"/>
      </w:divBdr>
    </w:div>
    <w:div w:id="1067535588">
      <w:bodyDiv w:val="1"/>
      <w:marLeft w:val="0"/>
      <w:marRight w:val="0"/>
      <w:marTop w:val="0"/>
      <w:marBottom w:val="0"/>
      <w:divBdr>
        <w:top w:val="none" w:sz="0" w:space="0" w:color="auto"/>
        <w:left w:val="none" w:sz="0" w:space="0" w:color="auto"/>
        <w:bottom w:val="none" w:sz="0" w:space="0" w:color="auto"/>
        <w:right w:val="none" w:sz="0" w:space="0" w:color="auto"/>
      </w:divBdr>
    </w:div>
    <w:div w:id="1104570758">
      <w:bodyDiv w:val="1"/>
      <w:marLeft w:val="0"/>
      <w:marRight w:val="0"/>
      <w:marTop w:val="0"/>
      <w:marBottom w:val="0"/>
      <w:divBdr>
        <w:top w:val="none" w:sz="0" w:space="0" w:color="auto"/>
        <w:left w:val="none" w:sz="0" w:space="0" w:color="auto"/>
        <w:bottom w:val="none" w:sz="0" w:space="0" w:color="auto"/>
        <w:right w:val="none" w:sz="0" w:space="0" w:color="auto"/>
      </w:divBdr>
    </w:div>
    <w:div w:id="1106392388">
      <w:bodyDiv w:val="1"/>
      <w:marLeft w:val="0"/>
      <w:marRight w:val="0"/>
      <w:marTop w:val="0"/>
      <w:marBottom w:val="0"/>
      <w:divBdr>
        <w:top w:val="none" w:sz="0" w:space="0" w:color="auto"/>
        <w:left w:val="none" w:sz="0" w:space="0" w:color="auto"/>
        <w:bottom w:val="none" w:sz="0" w:space="0" w:color="auto"/>
        <w:right w:val="none" w:sz="0" w:space="0" w:color="auto"/>
      </w:divBdr>
    </w:div>
    <w:div w:id="1152916661">
      <w:bodyDiv w:val="1"/>
      <w:marLeft w:val="0"/>
      <w:marRight w:val="0"/>
      <w:marTop w:val="0"/>
      <w:marBottom w:val="0"/>
      <w:divBdr>
        <w:top w:val="none" w:sz="0" w:space="0" w:color="auto"/>
        <w:left w:val="none" w:sz="0" w:space="0" w:color="auto"/>
        <w:bottom w:val="none" w:sz="0" w:space="0" w:color="auto"/>
        <w:right w:val="none" w:sz="0" w:space="0" w:color="auto"/>
      </w:divBdr>
    </w:div>
    <w:div w:id="1162236838">
      <w:bodyDiv w:val="1"/>
      <w:marLeft w:val="0"/>
      <w:marRight w:val="0"/>
      <w:marTop w:val="0"/>
      <w:marBottom w:val="0"/>
      <w:divBdr>
        <w:top w:val="none" w:sz="0" w:space="0" w:color="auto"/>
        <w:left w:val="none" w:sz="0" w:space="0" w:color="auto"/>
        <w:bottom w:val="none" w:sz="0" w:space="0" w:color="auto"/>
        <w:right w:val="none" w:sz="0" w:space="0" w:color="auto"/>
      </w:divBdr>
    </w:div>
    <w:div w:id="1164318340">
      <w:bodyDiv w:val="1"/>
      <w:marLeft w:val="0"/>
      <w:marRight w:val="0"/>
      <w:marTop w:val="0"/>
      <w:marBottom w:val="0"/>
      <w:divBdr>
        <w:top w:val="none" w:sz="0" w:space="0" w:color="auto"/>
        <w:left w:val="none" w:sz="0" w:space="0" w:color="auto"/>
        <w:bottom w:val="none" w:sz="0" w:space="0" w:color="auto"/>
        <w:right w:val="none" w:sz="0" w:space="0" w:color="auto"/>
      </w:divBdr>
    </w:div>
    <w:div w:id="1179394381">
      <w:bodyDiv w:val="1"/>
      <w:marLeft w:val="0"/>
      <w:marRight w:val="0"/>
      <w:marTop w:val="0"/>
      <w:marBottom w:val="0"/>
      <w:divBdr>
        <w:top w:val="none" w:sz="0" w:space="0" w:color="auto"/>
        <w:left w:val="none" w:sz="0" w:space="0" w:color="auto"/>
        <w:bottom w:val="none" w:sz="0" w:space="0" w:color="auto"/>
        <w:right w:val="none" w:sz="0" w:space="0" w:color="auto"/>
      </w:divBdr>
    </w:div>
    <w:div w:id="1198816737">
      <w:bodyDiv w:val="1"/>
      <w:marLeft w:val="0"/>
      <w:marRight w:val="0"/>
      <w:marTop w:val="0"/>
      <w:marBottom w:val="0"/>
      <w:divBdr>
        <w:top w:val="none" w:sz="0" w:space="0" w:color="auto"/>
        <w:left w:val="none" w:sz="0" w:space="0" w:color="auto"/>
        <w:bottom w:val="none" w:sz="0" w:space="0" w:color="auto"/>
        <w:right w:val="none" w:sz="0" w:space="0" w:color="auto"/>
      </w:divBdr>
    </w:div>
    <w:div w:id="1213885722">
      <w:bodyDiv w:val="1"/>
      <w:marLeft w:val="0"/>
      <w:marRight w:val="0"/>
      <w:marTop w:val="0"/>
      <w:marBottom w:val="0"/>
      <w:divBdr>
        <w:top w:val="none" w:sz="0" w:space="0" w:color="auto"/>
        <w:left w:val="none" w:sz="0" w:space="0" w:color="auto"/>
        <w:bottom w:val="none" w:sz="0" w:space="0" w:color="auto"/>
        <w:right w:val="none" w:sz="0" w:space="0" w:color="auto"/>
      </w:divBdr>
    </w:div>
    <w:div w:id="1216310444">
      <w:bodyDiv w:val="1"/>
      <w:marLeft w:val="0"/>
      <w:marRight w:val="0"/>
      <w:marTop w:val="0"/>
      <w:marBottom w:val="0"/>
      <w:divBdr>
        <w:top w:val="none" w:sz="0" w:space="0" w:color="auto"/>
        <w:left w:val="none" w:sz="0" w:space="0" w:color="auto"/>
        <w:bottom w:val="none" w:sz="0" w:space="0" w:color="auto"/>
        <w:right w:val="none" w:sz="0" w:space="0" w:color="auto"/>
      </w:divBdr>
    </w:div>
    <w:div w:id="1217204595">
      <w:bodyDiv w:val="1"/>
      <w:marLeft w:val="0"/>
      <w:marRight w:val="0"/>
      <w:marTop w:val="0"/>
      <w:marBottom w:val="0"/>
      <w:divBdr>
        <w:top w:val="none" w:sz="0" w:space="0" w:color="auto"/>
        <w:left w:val="none" w:sz="0" w:space="0" w:color="auto"/>
        <w:bottom w:val="none" w:sz="0" w:space="0" w:color="auto"/>
        <w:right w:val="none" w:sz="0" w:space="0" w:color="auto"/>
      </w:divBdr>
    </w:div>
    <w:div w:id="1234970571">
      <w:bodyDiv w:val="1"/>
      <w:marLeft w:val="0"/>
      <w:marRight w:val="0"/>
      <w:marTop w:val="0"/>
      <w:marBottom w:val="0"/>
      <w:divBdr>
        <w:top w:val="none" w:sz="0" w:space="0" w:color="auto"/>
        <w:left w:val="none" w:sz="0" w:space="0" w:color="auto"/>
        <w:bottom w:val="none" w:sz="0" w:space="0" w:color="auto"/>
        <w:right w:val="none" w:sz="0" w:space="0" w:color="auto"/>
      </w:divBdr>
    </w:div>
    <w:div w:id="1235628814">
      <w:bodyDiv w:val="1"/>
      <w:marLeft w:val="0"/>
      <w:marRight w:val="0"/>
      <w:marTop w:val="0"/>
      <w:marBottom w:val="0"/>
      <w:divBdr>
        <w:top w:val="none" w:sz="0" w:space="0" w:color="auto"/>
        <w:left w:val="none" w:sz="0" w:space="0" w:color="auto"/>
        <w:bottom w:val="none" w:sz="0" w:space="0" w:color="auto"/>
        <w:right w:val="none" w:sz="0" w:space="0" w:color="auto"/>
      </w:divBdr>
    </w:div>
    <w:div w:id="1263804260">
      <w:bodyDiv w:val="1"/>
      <w:marLeft w:val="0"/>
      <w:marRight w:val="0"/>
      <w:marTop w:val="0"/>
      <w:marBottom w:val="0"/>
      <w:divBdr>
        <w:top w:val="none" w:sz="0" w:space="0" w:color="auto"/>
        <w:left w:val="none" w:sz="0" w:space="0" w:color="auto"/>
        <w:bottom w:val="none" w:sz="0" w:space="0" w:color="auto"/>
        <w:right w:val="none" w:sz="0" w:space="0" w:color="auto"/>
      </w:divBdr>
    </w:div>
    <w:div w:id="1266187440">
      <w:bodyDiv w:val="1"/>
      <w:marLeft w:val="0"/>
      <w:marRight w:val="0"/>
      <w:marTop w:val="0"/>
      <w:marBottom w:val="0"/>
      <w:divBdr>
        <w:top w:val="none" w:sz="0" w:space="0" w:color="auto"/>
        <w:left w:val="none" w:sz="0" w:space="0" w:color="auto"/>
        <w:bottom w:val="none" w:sz="0" w:space="0" w:color="auto"/>
        <w:right w:val="none" w:sz="0" w:space="0" w:color="auto"/>
      </w:divBdr>
    </w:div>
    <w:div w:id="1271627567">
      <w:bodyDiv w:val="1"/>
      <w:marLeft w:val="0"/>
      <w:marRight w:val="0"/>
      <w:marTop w:val="0"/>
      <w:marBottom w:val="0"/>
      <w:divBdr>
        <w:top w:val="none" w:sz="0" w:space="0" w:color="auto"/>
        <w:left w:val="none" w:sz="0" w:space="0" w:color="auto"/>
        <w:bottom w:val="none" w:sz="0" w:space="0" w:color="auto"/>
        <w:right w:val="none" w:sz="0" w:space="0" w:color="auto"/>
      </w:divBdr>
    </w:div>
    <w:div w:id="1276404959">
      <w:bodyDiv w:val="1"/>
      <w:marLeft w:val="0"/>
      <w:marRight w:val="0"/>
      <w:marTop w:val="0"/>
      <w:marBottom w:val="0"/>
      <w:divBdr>
        <w:top w:val="none" w:sz="0" w:space="0" w:color="auto"/>
        <w:left w:val="none" w:sz="0" w:space="0" w:color="auto"/>
        <w:bottom w:val="none" w:sz="0" w:space="0" w:color="auto"/>
        <w:right w:val="none" w:sz="0" w:space="0" w:color="auto"/>
      </w:divBdr>
    </w:div>
    <w:div w:id="1286541707">
      <w:bodyDiv w:val="1"/>
      <w:marLeft w:val="0"/>
      <w:marRight w:val="0"/>
      <w:marTop w:val="0"/>
      <w:marBottom w:val="0"/>
      <w:divBdr>
        <w:top w:val="none" w:sz="0" w:space="0" w:color="auto"/>
        <w:left w:val="none" w:sz="0" w:space="0" w:color="auto"/>
        <w:bottom w:val="none" w:sz="0" w:space="0" w:color="auto"/>
        <w:right w:val="none" w:sz="0" w:space="0" w:color="auto"/>
      </w:divBdr>
    </w:div>
    <w:div w:id="1301114852">
      <w:bodyDiv w:val="1"/>
      <w:marLeft w:val="0"/>
      <w:marRight w:val="0"/>
      <w:marTop w:val="0"/>
      <w:marBottom w:val="0"/>
      <w:divBdr>
        <w:top w:val="none" w:sz="0" w:space="0" w:color="auto"/>
        <w:left w:val="none" w:sz="0" w:space="0" w:color="auto"/>
        <w:bottom w:val="none" w:sz="0" w:space="0" w:color="auto"/>
        <w:right w:val="none" w:sz="0" w:space="0" w:color="auto"/>
      </w:divBdr>
    </w:div>
    <w:div w:id="1301689092">
      <w:bodyDiv w:val="1"/>
      <w:marLeft w:val="0"/>
      <w:marRight w:val="0"/>
      <w:marTop w:val="0"/>
      <w:marBottom w:val="0"/>
      <w:divBdr>
        <w:top w:val="none" w:sz="0" w:space="0" w:color="auto"/>
        <w:left w:val="none" w:sz="0" w:space="0" w:color="auto"/>
        <w:bottom w:val="none" w:sz="0" w:space="0" w:color="auto"/>
        <w:right w:val="none" w:sz="0" w:space="0" w:color="auto"/>
      </w:divBdr>
    </w:div>
    <w:div w:id="1317955327">
      <w:bodyDiv w:val="1"/>
      <w:marLeft w:val="0"/>
      <w:marRight w:val="0"/>
      <w:marTop w:val="0"/>
      <w:marBottom w:val="0"/>
      <w:divBdr>
        <w:top w:val="none" w:sz="0" w:space="0" w:color="auto"/>
        <w:left w:val="none" w:sz="0" w:space="0" w:color="auto"/>
        <w:bottom w:val="none" w:sz="0" w:space="0" w:color="auto"/>
        <w:right w:val="none" w:sz="0" w:space="0" w:color="auto"/>
      </w:divBdr>
    </w:div>
    <w:div w:id="1323121930">
      <w:bodyDiv w:val="1"/>
      <w:marLeft w:val="0"/>
      <w:marRight w:val="0"/>
      <w:marTop w:val="0"/>
      <w:marBottom w:val="0"/>
      <w:divBdr>
        <w:top w:val="none" w:sz="0" w:space="0" w:color="auto"/>
        <w:left w:val="none" w:sz="0" w:space="0" w:color="auto"/>
        <w:bottom w:val="none" w:sz="0" w:space="0" w:color="auto"/>
        <w:right w:val="none" w:sz="0" w:space="0" w:color="auto"/>
      </w:divBdr>
    </w:div>
    <w:div w:id="1326786338">
      <w:bodyDiv w:val="1"/>
      <w:marLeft w:val="0"/>
      <w:marRight w:val="0"/>
      <w:marTop w:val="0"/>
      <w:marBottom w:val="0"/>
      <w:divBdr>
        <w:top w:val="none" w:sz="0" w:space="0" w:color="auto"/>
        <w:left w:val="none" w:sz="0" w:space="0" w:color="auto"/>
        <w:bottom w:val="none" w:sz="0" w:space="0" w:color="auto"/>
        <w:right w:val="none" w:sz="0" w:space="0" w:color="auto"/>
      </w:divBdr>
    </w:div>
    <w:div w:id="1337225856">
      <w:bodyDiv w:val="1"/>
      <w:marLeft w:val="0"/>
      <w:marRight w:val="0"/>
      <w:marTop w:val="0"/>
      <w:marBottom w:val="0"/>
      <w:divBdr>
        <w:top w:val="none" w:sz="0" w:space="0" w:color="auto"/>
        <w:left w:val="none" w:sz="0" w:space="0" w:color="auto"/>
        <w:bottom w:val="none" w:sz="0" w:space="0" w:color="auto"/>
        <w:right w:val="none" w:sz="0" w:space="0" w:color="auto"/>
      </w:divBdr>
    </w:div>
    <w:div w:id="1340158324">
      <w:bodyDiv w:val="1"/>
      <w:marLeft w:val="0"/>
      <w:marRight w:val="0"/>
      <w:marTop w:val="0"/>
      <w:marBottom w:val="0"/>
      <w:divBdr>
        <w:top w:val="none" w:sz="0" w:space="0" w:color="auto"/>
        <w:left w:val="none" w:sz="0" w:space="0" w:color="auto"/>
        <w:bottom w:val="none" w:sz="0" w:space="0" w:color="auto"/>
        <w:right w:val="none" w:sz="0" w:space="0" w:color="auto"/>
      </w:divBdr>
    </w:div>
    <w:div w:id="1352412630">
      <w:bodyDiv w:val="1"/>
      <w:marLeft w:val="0"/>
      <w:marRight w:val="0"/>
      <w:marTop w:val="0"/>
      <w:marBottom w:val="0"/>
      <w:divBdr>
        <w:top w:val="none" w:sz="0" w:space="0" w:color="auto"/>
        <w:left w:val="none" w:sz="0" w:space="0" w:color="auto"/>
        <w:bottom w:val="none" w:sz="0" w:space="0" w:color="auto"/>
        <w:right w:val="none" w:sz="0" w:space="0" w:color="auto"/>
      </w:divBdr>
    </w:div>
    <w:div w:id="1353726463">
      <w:bodyDiv w:val="1"/>
      <w:marLeft w:val="0"/>
      <w:marRight w:val="0"/>
      <w:marTop w:val="0"/>
      <w:marBottom w:val="0"/>
      <w:divBdr>
        <w:top w:val="none" w:sz="0" w:space="0" w:color="auto"/>
        <w:left w:val="none" w:sz="0" w:space="0" w:color="auto"/>
        <w:bottom w:val="none" w:sz="0" w:space="0" w:color="auto"/>
        <w:right w:val="none" w:sz="0" w:space="0" w:color="auto"/>
      </w:divBdr>
    </w:div>
    <w:div w:id="1353919834">
      <w:bodyDiv w:val="1"/>
      <w:marLeft w:val="0"/>
      <w:marRight w:val="0"/>
      <w:marTop w:val="0"/>
      <w:marBottom w:val="0"/>
      <w:divBdr>
        <w:top w:val="none" w:sz="0" w:space="0" w:color="auto"/>
        <w:left w:val="none" w:sz="0" w:space="0" w:color="auto"/>
        <w:bottom w:val="none" w:sz="0" w:space="0" w:color="auto"/>
        <w:right w:val="none" w:sz="0" w:space="0" w:color="auto"/>
      </w:divBdr>
    </w:div>
    <w:div w:id="1357392205">
      <w:bodyDiv w:val="1"/>
      <w:marLeft w:val="0"/>
      <w:marRight w:val="0"/>
      <w:marTop w:val="0"/>
      <w:marBottom w:val="0"/>
      <w:divBdr>
        <w:top w:val="none" w:sz="0" w:space="0" w:color="auto"/>
        <w:left w:val="none" w:sz="0" w:space="0" w:color="auto"/>
        <w:bottom w:val="none" w:sz="0" w:space="0" w:color="auto"/>
        <w:right w:val="none" w:sz="0" w:space="0" w:color="auto"/>
      </w:divBdr>
    </w:div>
    <w:div w:id="1372417118">
      <w:bodyDiv w:val="1"/>
      <w:marLeft w:val="0"/>
      <w:marRight w:val="0"/>
      <w:marTop w:val="0"/>
      <w:marBottom w:val="0"/>
      <w:divBdr>
        <w:top w:val="none" w:sz="0" w:space="0" w:color="auto"/>
        <w:left w:val="none" w:sz="0" w:space="0" w:color="auto"/>
        <w:bottom w:val="none" w:sz="0" w:space="0" w:color="auto"/>
        <w:right w:val="none" w:sz="0" w:space="0" w:color="auto"/>
      </w:divBdr>
    </w:div>
    <w:div w:id="1383603950">
      <w:bodyDiv w:val="1"/>
      <w:marLeft w:val="0"/>
      <w:marRight w:val="0"/>
      <w:marTop w:val="0"/>
      <w:marBottom w:val="0"/>
      <w:divBdr>
        <w:top w:val="none" w:sz="0" w:space="0" w:color="auto"/>
        <w:left w:val="none" w:sz="0" w:space="0" w:color="auto"/>
        <w:bottom w:val="none" w:sz="0" w:space="0" w:color="auto"/>
        <w:right w:val="none" w:sz="0" w:space="0" w:color="auto"/>
      </w:divBdr>
      <w:divsChild>
        <w:div w:id="936135565">
          <w:marLeft w:val="720"/>
          <w:marRight w:val="0"/>
          <w:marTop w:val="0"/>
          <w:marBottom w:val="0"/>
          <w:divBdr>
            <w:top w:val="none" w:sz="0" w:space="0" w:color="auto"/>
            <w:left w:val="none" w:sz="0" w:space="0" w:color="auto"/>
            <w:bottom w:val="none" w:sz="0" w:space="0" w:color="auto"/>
            <w:right w:val="none" w:sz="0" w:space="0" w:color="auto"/>
          </w:divBdr>
        </w:div>
        <w:div w:id="1948996549">
          <w:marLeft w:val="720"/>
          <w:marRight w:val="0"/>
          <w:marTop w:val="0"/>
          <w:marBottom w:val="0"/>
          <w:divBdr>
            <w:top w:val="none" w:sz="0" w:space="0" w:color="auto"/>
            <w:left w:val="none" w:sz="0" w:space="0" w:color="auto"/>
            <w:bottom w:val="none" w:sz="0" w:space="0" w:color="auto"/>
            <w:right w:val="none" w:sz="0" w:space="0" w:color="auto"/>
          </w:divBdr>
        </w:div>
        <w:div w:id="1036931667">
          <w:marLeft w:val="720"/>
          <w:marRight w:val="0"/>
          <w:marTop w:val="0"/>
          <w:marBottom w:val="0"/>
          <w:divBdr>
            <w:top w:val="none" w:sz="0" w:space="0" w:color="auto"/>
            <w:left w:val="none" w:sz="0" w:space="0" w:color="auto"/>
            <w:bottom w:val="none" w:sz="0" w:space="0" w:color="auto"/>
            <w:right w:val="none" w:sz="0" w:space="0" w:color="auto"/>
          </w:divBdr>
        </w:div>
      </w:divsChild>
    </w:div>
    <w:div w:id="1391924699">
      <w:bodyDiv w:val="1"/>
      <w:marLeft w:val="0"/>
      <w:marRight w:val="0"/>
      <w:marTop w:val="0"/>
      <w:marBottom w:val="0"/>
      <w:divBdr>
        <w:top w:val="none" w:sz="0" w:space="0" w:color="auto"/>
        <w:left w:val="none" w:sz="0" w:space="0" w:color="auto"/>
        <w:bottom w:val="none" w:sz="0" w:space="0" w:color="auto"/>
        <w:right w:val="none" w:sz="0" w:space="0" w:color="auto"/>
      </w:divBdr>
    </w:div>
    <w:div w:id="1393234673">
      <w:bodyDiv w:val="1"/>
      <w:marLeft w:val="0"/>
      <w:marRight w:val="0"/>
      <w:marTop w:val="0"/>
      <w:marBottom w:val="0"/>
      <w:divBdr>
        <w:top w:val="none" w:sz="0" w:space="0" w:color="auto"/>
        <w:left w:val="none" w:sz="0" w:space="0" w:color="auto"/>
        <w:bottom w:val="none" w:sz="0" w:space="0" w:color="auto"/>
        <w:right w:val="none" w:sz="0" w:space="0" w:color="auto"/>
      </w:divBdr>
    </w:div>
    <w:div w:id="1475021894">
      <w:bodyDiv w:val="1"/>
      <w:marLeft w:val="0"/>
      <w:marRight w:val="0"/>
      <w:marTop w:val="0"/>
      <w:marBottom w:val="0"/>
      <w:divBdr>
        <w:top w:val="none" w:sz="0" w:space="0" w:color="auto"/>
        <w:left w:val="none" w:sz="0" w:space="0" w:color="auto"/>
        <w:bottom w:val="none" w:sz="0" w:space="0" w:color="auto"/>
        <w:right w:val="none" w:sz="0" w:space="0" w:color="auto"/>
      </w:divBdr>
    </w:div>
    <w:div w:id="1488744444">
      <w:bodyDiv w:val="1"/>
      <w:marLeft w:val="0"/>
      <w:marRight w:val="0"/>
      <w:marTop w:val="0"/>
      <w:marBottom w:val="0"/>
      <w:divBdr>
        <w:top w:val="none" w:sz="0" w:space="0" w:color="auto"/>
        <w:left w:val="none" w:sz="0" w:space="0" w:color="auto"/>
        <w:bottom w:val="none" w:sz="0" w:space="0" w:color="auto"/>
        <w:right w:val="none" w:sz="0" w:space="0" w:color="auto"/>
      </w:divBdr>
    </w:div>
    <w:div w:id="1491167816">
      <w:bodyDiv w:val="1"/>
      <w:marLeft w:val="0"/>
      <w:marRight w:val="0"/>
      <w:marTop w:val="0"/>
      <w:marBottom w:val="0"/>
      <w:divBdr>
        <w:top w:val="none" w:sz="0" w:space="0" w:color="auto"/>
        <w:left w:val="none" w:sz="0" w:space="0" w:color="auto"/>
        <w:bottom w:val="none" w:sz="0" w:space="0" w:color="auto"/>
        <w:right w:val="none" w:sz="0" w:space="0" w:color="auto"/>
      </w:divBdr>
    </w:div>
    <w:div w:id="1499494869">
      <w:bodyDiv w:val="1"/>
      <w:marLeft w:val="0"/>
      <w:marRight w:val="0"/>
      <w:marTop w:val="0"/>
      <w:marBottom w:val="0"/>
      <w:divBdr>
        <w:top w:val="none" w:sz="0" w:space="0" w:color="auto"/>
        <w:left w:val="none" w:sz="0" w:space="0" w:color="auto"/>
        <w:bottom w:val="none" w:sz="0" w:space="0" w:color="auto"/>
        <w:right w:val="none" w:sz="0" w:space="0" w:color="auto"/>
      </w:divBdr>
    </w:div>
    <w:div w:id="1500998911">
      <w:bodyDiv w:val="1"/>
      <w:marLeft w:val="0"/>
      <w:marRight w:val="0"/>
      <w:marTop w:val="0"/>
      <w:marBottom w:val="0"/>
      <w:divBdr>
        <w:top w:val="none" w:sz="0" w:space="0" w:color="auto"/>
        <w:left w:val="none" w:sz="0" w:space="0" w:color="auto"/>
        <w:bottom w:val="none" w:sz="0" w:space="0" w:color="auto"/>
        <w:right w:val="none" w:sz="0" w:space="0" w:color="auto"/>
      </w:divBdr>
    </w:div>
    <w:div w:id="1514614420">
      <w:bodyDiv w:val="1"/>
      <w:marLeft w:val="0"/>
      <w:marRight w:val="0"/>
      <w:marTop w:val="0"/>
      <w:marBottom w:val="0"/>
      <w:divBdr>
        <w:top w:val="none" w:sz="0" w:space="0" w:color="auto"/>
        <w:left w:val="none" w:sz="0" w:space="0" w:color="auto"/>
        <w:bottom w:val="none" w:sz="0" w:space="0" w:color="auto"/>
        <w:right w:val="none" w:sz="0" w:space="0" w:color="auto"/>
      </w:divBdr>
    </w:div>
    <w:div w:id="1534415348">
      <w:bodyDiv w:val="1"/>
      <w:marLeft w:val="0"/>
      <w:marRight w:val="0"/>
      <w:marTop w:val="0"/>
      <w:marBottom w:val="0"/>
      <w:divBdr>
        <w:top w:val="none" w:sz="0" w:space="0" w:color="auto"/>
        <w:left w:val="none" w:sz="0" w:space="0" w:color="auto"/>
        <w:bottom w:val="none" w:sz="0" w:space="0" w:color="auto"/>
        <w:right w:val="none" w:sz="0" w:space="0" w:color="auto"/>
      </w:divBdr>
    </w:div>
    <w:div w:id="1552377685">
      <w:bodyDiv w:val="1"/>
      <w:marLeft w:val="0"/>
      <w:marRight w:val="0"/>
      <w:marTop w:val="0"/>
      <w:marBottom w:val="0"/>
      <w:divBdr>
        <w:top w:val="none" w:sz="0" w:space="0" w:color="auto"/>
        <w:left w:val="none" w:sz="0" w:space="0" w:color="auto"/>
        <w:bottom w:val="none" w:sz="0" w:space="0" w:color="auto"/>
        <w:right w:val="none" w:sz="0" w:space="0" w:color="auto"/>
      </w:divBdr>
    </w:div>
    <w:div w:id="1560625633">
      <w:bodyDiv w:val="1"/>
      <w:marLeft w:val="0"/>
      <w:marRight w:val="0"/>
      <w:marTop w:val="0"/>
      <w:marBottom w:val="0"/>
      <w:divBdr>
        <w:top w:val="none" w:sz="0" w:space="0" w:color="auto"/>
        <w:left w:val="none" w:sz="0" w:space="0" w:color="auto"/>
        <w:bottom w:val="none" w:sz="0" w:space="0" w:color="auto"/>
        <w:right w:val="none" w:sz="0" w:space="0" w:color="auto"/>
      </w:divBdr>
    </w:div>
    <w:div w:id="1562786871">
      <w:bodyDiv w:val="1"/>
      <w:marLeft w:val="0"/>
      <w:marRight w:val="0"/>
      <w:marTop w:val="0"/>
      <w:marBottom w:val="0"/>
      <w:divBdr>
        <w:top w:val="none" w:sz="0" w:space="0" w:color="auto"/>
        <w:left w:val="none" w:sz="0" w:space="0" w:color="auto"/>
        <w:bottom w:val="none" w:sz="0" w:space="0" w:color="auto"/>
        <w:right w:val="none" w:sz="0" w:space="0" w:color="auto"/>
      </w:divBdr>
    </w:div>
    <w:div w:id="1567298043">
      <w:bodyDiv w:val="1"/>
      <w:marLeft w:val="0"/>
      <w:marRight w:val="0"/>
      <w:marTop w:val="0"/>
      <w:marBottom w:val="0"/>
      <w:divBdr>
        <w:top w:val="none" w:sz="0" w:space="0" w:color="auto"/>
        <w:left w:val="none" w:sz="0" w:space="0" w:color="auto"/>
        <w:bottom w:val="none" w:sz="0" w:space="0" w:color="auto"/>
        <w:right w:val="none" w:sz="0" w:space="0" w:color="auto"/>
      </w:divBdr>
    </w:div>
    <w:div w:id="1569998552">
      <w:bodyDiv w:val="1"/>
      <w:marLeft w:val="0"/>
      <w:marRight w:val="0"/>
      <w:marTop w:val="0"/>
      <w:marBottom w:val="0"/>
      <w:divBdr>
        <w:top w:val="none" w:sz="0" w:space="0" w:color="auto"/>
        <w:left w:val="none" w:sz="0" w:space="0" w:color="auto"/>
        <w:bottom w:val="none" w:sz="0" w:space="0" w:color="auto"/>
        <w:right w:val="none" w:sz="0" w:space="0" w:color="auto"/>
      </w:divBdr>
    </w:div>
    <w:div w:id="1584415333">
      <w:bodyDiv w:val="1"/>
      <w:marLeft w:val="0"/>
      <w:marRight w:val="0"/>
      <w:marTop w:val="0"/>
      <w:marBottom w:val="0"/>
      <w:divBdr>
        <w:top w:val="none" w:sz="0" w:space="0" w:color="auto"/>
        <w:left w:val="none" w:sz="0" w:space="0" w:color="auto"/>
        <w:bottom w:val="none" w:sz="0" w:space="0" w:color="auto"/>
        <w:right w:val="none" w:sz="0" w:space="0" w:color="auto"/>
      </w:divBdr>
    </w:div>
    <w:div w:id="1586913496">
      <w:bodyDiv w:val="1"/>
      <w:marLeft w:val="0"/>
      <w:marRight w:val="0"/>
      <w:marTop w:val="0"/>
      <w:marBottom w:val="0"/>
      <w:divBdr>
        <w:top w:val="none" w:sz="0" w:space="0" w:color="auto"/>
        <w:left w:val="none" w:sz="0" w:space="0" w:color="auto"/>
        <w:bottom w:val="none" w:sz="0" w:space="0" w:color="auto"/>
        <w:right w:val="none" w:sz="0" w:space="0" w:color="auto"/>
      </w:divBdr>
    </w:div>
    <w:div w:id="1596817211">
      <w:bodyDiv w:val="1"/>
      <w:marLeft w:val="0"/>
      <w:marRight w:val="0"/>
      <w:marTop w:val="0"/>
      <w:marBottom w:val="0"/>
      <w:divBdr>
        <w:top w:val="none" w:sz="0" w:space="0" w:color="auto"/>
        <w:left w:val="none" w:sz="0" w:space="0" w:color="auto"/>
        <w:bottom w:val="none" w:sz="0" w:space="0" w:color="auto"/>
        <w:right w:val="none" w:sz="0" w:space="0" w:color="auto"/>
      </w:divBdr>
    </w:div>
    <w:div w:id="1601569062">
      <w:bodyDiv w:val="1"/>
      <w:marLeft w:val="0"/>
      <w:marRight w:val="0"/>
      <w:marTop w:val="0"/>
      <w:marBottom w:val="0"/>
      <w:divBdr>
        <w:top w:val="none" w:sz="0" w:space="0" w:color="auto"/>
        <w:left w:val="none" w:sz="0" w:space="0" w:color="auto"/>
        <w:bottom w:val="none" w:sz="0" w:space="0" w:color="auto"/>
        <w:right w:val="none" w:sz="0" w:space="0" w:color="auto"/>
      </w:divBdr>
    </w:div>
    <w:div w:id="1612782142">
      <w:bodyDiv w:val="1"/>
      <w:marLeft w:val="0"/>
      <w:marRight w:val="0"/>
      <w:marTop w:val="0"/>
      <w:marBottom w:val="0"/>
      <w:divBdr>
        <w:top w:val="none" w:sz="0" w:space="0" w:color="auto"/>
        <w:left w:val="none" w:sz="0" w:space="0" w:color="auto"/>
        <w:bottom w:val="none" w:sz="0" w:space="0" w:color="auto"/>
        <w:right w:val="none" w:sz="0" w:space="0" w:color="auto"/>
      </w:divBdr>
    </w:div>
    <w:div w:id="1616012448">
      <w:bodyDiv w:val="1"/>
      <w:marLeft w:val="0"/>
      <w:marRight w:val="0"/>
      <w:marTop w:val="0"/>
      <w:marBottom w:val="0"/>
      <w:divBdr>
        <w:top w:val="none" w:sz="0" w:space="0" w:color="auto"/>
        <w:left w:val="none" w:sz="0" w:space="0" w:color="auto"/>
        <w:bottom w:val="none" w:sz="0" w:space="0" w:color="auto"/>
        <w:right w:val="none" w:sz="0" w:space="0" w:color="auto"/>
      </w:divBdr>
    </w:div>
    <w:div w:id="1626236812">
      <w:bodyDiv w:val="1"/>
      <w:marLeft w:val="0"/>
      <w:marRight w:val="0"/>
      <w:marTop w:val="0"/>
      <w:marBottom w:val="0"/>
      <w:divBdr>
        <w:top w:val="none" w:sz="0" w:space="0" w:color="auto"/>
        <w:left w:val="none" w:sz="0" w:space="0" w:color="auto"/>
        <w:bottom w:val="none" w:sz="0" w:space="0" w:color="auto"/>
        <w:right w:val="none" w:sz="0" w:space="0" w:color="auto"/>
      </w:divBdr>
    </w:div>
    <w:div w:id="1632326235">
      <w:bodyDiv w:val="1"/>
      <w:marLeft w:val="0"/>
      <w:marRight w:val="0"/>
      <w:marTop w:val="0"/>
      <w:marBottom w:val="0"/>
      <w:divBdr>
        <w:top w:val="none" w:sz="0" w:space="0" w:color="auto"/>
        <w:left w:val="none" w:sz="0" w:space="0" w:color="auto"/>
        <w:bottom w:val="none" w:sz="0" w:space="0" w:color="auto"/>
        <w:right w:val="none" w:sz="0" w:space="0" w:color="auto"/>
      </w:divBdr>
    </w:div>
    <w:div w:id="1640189460">
      <w:bodyDiv w:val="1"/>
      <w:marLeft w:val="0"/>
      <w:marRight w:val="0"/>
      <w:marTop w:val="0"/>
      <w:marBottom w:val="0"/>
      <w:divBdr>
        <w:top w:val="none" w:sz="0" w:space="0" w:color="auto"/>
        <w:left w:val="none" w:sz="0" w:space="0" w:color="auto"/>
        <w:bottom w:val="none" w:sz="0" w:space="0" w:color="auto"/>
        <w:right w:val="none" w:sz="0" w:space="0" w:color="auto"/>
      </w:divBdr>
    </w:div>
    <w:div w:id="1641184410">
      <w:bodyDiv w:val="1"/>
      <w:marLeft w:val="0"/>
      <w:marRight w:val="0"/>
      <w:marTop w:val="0"/>
      <w:marBottom w:val="0"/>
      <w:divBdr>
        <w:top w:val="none" w:sz="0" w:space="0" w:color="auto"/>
        <w:left w:val="none" w:sz="0" w:space="0" w:color="auto"/>
        <w:bottom w:val="none" w:sz="0" w:space="0" w:color="auto"/>
        <w:right w:val="none" w:sz="0" w:space="0" w:color="auto"/>
      </w:divBdr>
    </w:div>
    <w:div w:id="1664774152">
      <w:bodyDiv w:val="1"/>
      <w:marLeft w:val="0"/>
      <w:marRight w:val="0"/>
      <w:marTop w:val="0"/>
      <w:marBottom w:val="0"/>
      <w:divBdr>
        <w:top w:val="none" w:sz="0" w:space="0" w:color="auto"/>
        <w:left w:val="none" w:sz="0" w:space="0" w:color="auto"/>
        <w:bottom w:val="none" w:sz="0" w:space="0" w:color="auto"/>
        <w:right w:val="none" w:sz="0" w:space="0" w:color="auto"/>
      </w:divBdr>
    </w:div>
    <w:div w:id="1671059055">
      <w:bodyDiv w:val="1"/>
      <w:marLeft w:val="0"/>
      <w:marRight w:val="0"/>
      <w:marTop w:val="0"/>
      <w:marBottom w:val="0"/>
      <w:divBdr>
        <w:top w:val="none" w:sz="0" w:space="0" w:color="auto"/>
        <w:left w:val="none" w:sz="0" w:space="0" w:color="auto"/>
        <w:bottom w:val="none" w:sz="0" w:space="0" w:color="auto"/>
        <w:right w:val="none" w:sz="0" w:space="0" w:color="auto"/>
      </w:divBdr>
    </w:div>
    <w:div w:id="1675183714">
      <w:bodyDiv w:val="1"/>
      <w:marLeft w:val="0"/>
      <w:marRight w:val="0"/>
      <w:marTop w:val="0"/>
      <w:marBottom w:val="0"/>
      <w:divBdr>
        <w:top w:val="none" w:sz="0" w:space="0" w:color="auto"/>
        <w:left w:val="none" w:sz="0" w:space="0" w:color="auto"/>
        <w:bottom w:val="none" w:sz="0" w:space="0" w:color="auto"/>
        <w:right w:val="none" w:sz="0" w:space="0" w:color="auto"/>
      </w:divBdr>
    </w:div>
    <w:div w:id="1685933865">
      <w:bodyDiv w:val="1"/>
      <w:marLeft w:val="0"/>
      <w:marRight w:val="0"/>
      <w:marTop w:val="0"/>
      <w:marBottom w:val="0"/>
      <w:divBdr>
        <w:top w:val="none" w:sz="0" w:space="0" w:color="auto"/>
        <w:left w:val="none" w:sz="0" w:space="0" w:color="auto"/>
        <w:bottom w:val="none" w:sz="0" w:space="0" w:color="auto"/>
        <w:right w:val="none" w:sz="0" w:space="0" w:color="auto"/>
      </w:divBdr>
    </w:div>
    <w:div w:id="1715155607">
      <w:bodyDiv w:val="1"/>
      <w:marLeft w:val="0"/>
      <w:marRight w:val="0"/>
      <w:marTop w:val="0"/>
      <w:marBottom w:val="0"/>
      <w:divBdr>
        <w:top w:val="none" w:sz="0" w:space="0" w:color="auto"/>
        <w:left w:val="none" w:sz="0" w:space="0" w:color="auto"/>
        <w:bottom w:val="none" w:sz="0" w:space="0" w:color="auto"/>
        <w:right w:val="none" w:sz="0" w:space="0" w:color="auto"/>
      </w:divBdr>
    </w:div>
    <w:div w:id="1729646308">
      <w:bodyDiv w:val="1"/>
      <w:marLeft w:val="0"/>
      <w:marRight w:val="0"/>
      <w:marTop w:val="0"/>
      <w:marBottom w:val="0"/>
      <w:divBdr>
        <w:top w:val="none" w:sz="0" w:space="0" w:color="auto"/>
        <w:left w:val="none" w:sz="0" w:space="0" w:color="auto"/>
        <w:bottom w:val="none" w:sz="0" w:space="0" w:color="auto"/>
        <w:right w:val="none" w:sz="0" w:space="0" w:color="auto"/>
      </w:divBdr>
    </w:div>
    <w:div w:id="1730959706">
      <w:bodyDiv w:val="1"/>
      <w:marLeft w:val="0"/>
      <w:marRight w:val="0"/>
      <w:marTop w:val="0"/>
      <w:marBottom w:val="0"/>
      <w:divBdr>
        <w:top w:val="none" w:sz="0" w:space="0" w:color="auto"/>
        <w:left w:val="none" w:sz="0" w:space="0" w:color="auto"/>
        <w:bottom w:val="none" w:sz="0" w:space="0" w:color="auto"/>
        <w:right w:val="none" w:sz="0" w:space="0" w:color="auto"/>
      </w:divBdr>
    </w:div>
    <w:div w:id="1735087148">
      <w:bodyDiv w:val="1"/>
      <w:marLeft w:val="0"/>
      <w:marRight w:val="0"/>
      <w:marTop w:val="0"/>
      <w:marBottom w:val="0"/>
      <w:divBdr>
        <w:top w:val="none" w:sz="0" w:space="0" w:color="auto"/>
        <w:left w:val="none" w:sz="0" w:space="0" w:color="auto"/>
        <w:bottom w:val="none" w:sz="0" w:space="0" w:color="auto"/>
        <w:right w:val="none" w:sz="0" w:space="0" w:color="auto"/>
      </w:divBdr>
    </w:div>
    <w:div w:id="1747722396">
      <w:bodyDiv w:val="1"/>
      <w:marLeft w:val="0"/>
      <w:marRight w:val="0"/>
      <w:marTop w:val="0"/>
      <w:marBottom w:val="0"/>
      <w:divBdr>
        <w:top w:val="none" w:sz="0" w:space="0" w:color="auto"/>
        <w:left w:val="none" w:sz="0" w:space="0" w:color="auto"/>
        <w:bottom w:val="none" w:sz="0" w:space="0" w:color="auto"/>
        <w:right w:val="none" w:sz="0" w:space="0" w:color="auto"/>
      </w:divBdr>
    </w:div>
    <w:div w:id="1753506013">
      <w:bodyDiv w:val="1"/>
      <w:marLeft w:val="0"/>
      <w:marRight w:val="0"/>
      <w:marTop w:val="0"/>
      <w:marBottom w:val="0"/>
      <w:divBdr>
        <w:top w:val="none" w:sz="0" w:space="0" w:color="auto"/>
        <w:left w:val="none" w:sz="0" w:space="0" w:color="auto"/>
        <w:bottom w:val="none" w:sz="0" w:space="0" w:color="auto"/>
        <w:right w:val="none" w:sz="0" w:space="0" w:color="auto"/>
      </w:divBdr>
    </w:div>
    <w:div w:id="1778403863">
      <w:bodyDiv w:val="1"/>
      <w:marLeft w:val="0"/>
      <w:marRight w:val="0"/>
      <w:marTop w:val="0"/>
      <w:marBottom w:val="0"/>
      <w:divBdr>
        <w:top w:val="none" w:sz="0" w:space="0" w:color="auto"/>
        <w:left w:val="none" w:sz="0" w:space="0" w:color="auto"/>
        <w:bottom w:val="none" w:sz="0" w:space="0" w:color="auto"/>
        <w:right w:val="none" w:sz="0" w:space="0" w:color="auto"/>
      </w:divBdr>
    </w:div>
    <w:div w:id="1782646056">
      <w:bodyDiv w:val="1"/>
      <w:marLeft w:val="0"/>
      <w:marRight w:val="0"/>
      <w:marTop w:val="0"/>
      <w:marBottom w:val="0"/>
      <w:divBdr>
        <w:top w:val="none" w:sz="0" w:space="0" w:color="auto"/>
        <w:left w:val="none" w:sz="0" w:space="0" w:color="auto"/>
        <w:bottom w:val="none" w:sz="0" w:space="0" w:color="auto"/>
        <w:right w:val="none" w:sz="0" w:space="0" w:color="auto"/>
      </w:divBdr>
    </w:div>
    <w:div w:id="1783569154">
      <w:bodyDiv w:val="1"/>
      <w:marLeft w:val="0"/>
      <w:marRight w:val="0"/>
      <w:marTop w:val="0"/>
      <w:marBottom w:val="0"/>
      <w:divBdr>
        <w:top w:val="none" w:sz="0" w:space="0" w:color="auto"/>
        <w:left w:val="none" w:sz="0" w:space="0" w:color="auto"/>
        <w:bottom w:val="none" w:sz="0" w:space="0" w:color="auto"/>
        <w:right w:val="none" w:sz="0" w:space="0" w:color="auto"/>
      </w:divBdr>
    </w:div>
    <w:div w:id="1820340507">
      <w:bodyDiv w:val="1"/>
      <w:marLeft w:val="0"/>
      <w:marRight w:val="0"/>
      <w:marTop w:val="0"/>
      <w:marBottom w:val="0"/>
      <w:divBdr>
        <w:top w:val="none" w:sz="0" w:space="0" w:color="auto"/>
        <w:left w:val="none" w:sz="0" w:space="0" w:color="auto"/>
        <w:bottom w:val="none" w:sz="0" w:space="0" w:color="auto"/>
        <w:right w:val="none" w:sz="0" w:space="0" w:color="auto"/>
      </w:divBdr>
    </w:div>
    <w:div w:id="1822572908">
      <w:bodyDiv w:val="1"/>
      <w:marLeft w:val="0"/>
      <w:marRight w:val="0"/>
      <w:marTop w:val="0"/>
      <w:marBottom w:val="0"/>
      <w:divBdr>
        <w:top w:val="none" w:sz="0" w:space="0" w:color="auto"/>
        <w:left w:val="none" w:sz="0" w:space="0" w:color="auto"/>
        <w:bottom w:val="none" w:sz="0" w:space="0" w:color="auto"/>
        <w:right w:val="none" w:sz="0" w:space="0" w:color="auto"/>
      </w:divBdr>
    </w:div>
    <w:div w:id="1823035423">
      <w:bodyDiv w:val="1"/>
      <w:marLeft w:val="0"/>
      <w:marRight w:val="0"/>
      <w:marTop w:val="0"/>
      <w:marBottom w:val="0"/>
      <w:divBdr>
        <w:top w:val="none" w:sz="0" w:space="0" w:color="auto"/>
        <w:left w:val="none" w:sz="0" w:space="0" w:color="auto"/>
        <w:bottom w:val="none" w:sz="0" w:space="0" w:color="auto"/>
        <w:right w:val="none" w:sz="0" w:space="0" w:color="auto"/>
      </w:divBdr>
    </w:div>
    <w:div w:id="1845050839">
      <w:bodyDiv w:val="1"/>
      <w:marLeft w:val="0"/>
      <w:marRight w:val="0"/>
      <w:marTop w:val="0"/>
      <w:marBottom w:val="0"/>
      <w:divBdr>
        <w:top w:val="none" w:sz="0" w:space="0" w:color="auto"/>
        <w:left w:val="none" w:sz="0" w:space="0" w:color="auto"/>
        <w:bottom w:val="none" w:sz="0" w:space="0" w:color="auto"/>
        <w:right w:val="none" w:sz="0" w:space="0" w:color="auto"/>
      </w:divBdr>
    </w:div>
    <w:div w:id="1847984938">
      <w:bodyDiv w:val="1"/>
      <w:marLeft w:val="0"/>
      <w:marRight w:val="0"/>
      <w:marTop w:val="0"/>
      <w:marBottom w:val="0"/>
      <w:divBdr>
        <w:top w:val="none" w:sz="0" w:space="0" w:color="auto"/>
        <w:left w:val="none" w:sz="0" w:space="0" w:color="auto"/>
        <w:bottom w:val="none" w:sz="0" w:space="0" w:color="auto"/>
        <w:right w:val="none" w:sz="0" w:space="0" w:color="auto"/>
      </w:divBdr>
    </w:div>
    <w:div w:id="1861164694">
      <w:bodyDiv w:val="1"/>
      <w:marLeft w:val="0"/>
      <w:marRight w:val="0"/>
      <w:marTop w:val="0"/>
      <w:marBottom w:val="0"/>
      <w:divBdr>
        <w:top w:val="none" w:sz="0" w:space="0" w:color="auto"/>
        <w:left w:val="none" w:sz="0" w:space="0" w:color="auto"/>
        <w:bottom w:val="none" w:sz="0" w:space="0" w:color="auto"/>
        <w:right w:val="none" w:sz="0" w:space="0" w:color="auto"/>
      </w:divBdr>
    </w:div>
    <w:div w:id="1880511269">
      <w:bodyDiv w:val="1"/>
      <w:marLeft w:val="0"/>
      <w:marRight w:val="0"/>
      <w:marTop w:val="0"/>
      <w:marBottom w:val="0"/>
      <w:divBdr>
        <w:top w:val="none" w:sz="0" w:space="0" w:color="auto"/>
        <w:left w:val="none" w:sz="0" w:space="0" w:color="auto"/>
        <w:bottom w:val="none" w:sz="0" w:space="0" w:color="auto"/>
        <w:right w:val="none" w:sz="0" w:space="0" w:color="auto"/>
      </w:divBdr>
    </w:div>
    <w:div w:id="1880899711">
      <w:bodyDiv w:val="1"/>
      <w:marLeft w:val="0"/>
      <w:marRight w:val="0"/>
      <w:marTop w:val="0"/>
      <w:marBottom w:val="0"/>
      <w:divBdr>
        <w:top w:val="none" w:sz="0" w:space="0" w:color="auto"/>
        <w:left w:val="none" w:sz="0" w:space="0" w:color="auto"/>
        <w:bottom w:val="none" w:sz="0" w:space="0" w:color="auto"/>
        <w:right w:val="none" w:sz="0" w:space="0" w:color="auto"/>
      </w:divBdr>
    </w:div>
    <w:div w:id="1897082429">
      <w:bodyDiv w:val="1"/>
      <w:marLeft w:val="0"/>
      <w:marRight w:val="0"/>
      <w:marTop w:val="0"/>
      <w:marBottom w:val="0"/>
      <w:divBdr>
        <w:top w:val="none" w:sz="0" w:space="0" w:color="auto"/>
        <w:left w:val="none" w:sz="0" w:space="0" w:color="auto"/>
        <w:bottom w:val="none" w:sz="0" w:space="0" w:color="auto"/>
        <w:right w:val="none" w:sz="0" w:space="0" w:color="auto"/>
      </w:divBdr>
    </w:div>
    <w:div w:id="1899239674">
      <w:bodyDiv w:val="1"/>
      <w:marLeft w:val="0"/>
      <w:marRight w:val="0"/>
      <w:marTop w:val="0"/>
      <w:marBottom w:val="0"/>
      <w:divBdr>
        <w:top w:val="none" w:sz="0" w:space="0" w:color="auto"/>
        <w:left w:val="none" w:sz="0" w:space="0" w:color="auto"/>
        <w:bottom w:val="none" w:sz="0" w:space="0" w:color="auto"/>
        <w:right w:val="none" w:sz="0" w:space="0" w:color="auto"/>
      </w:divBdr>
    </w:div>
    <w:div w:id="1903904554">
      <w:bodyDiv w:val="1"/>
      <w:marLeft w:val="0"/>
      <w:marRight w:val="0"/>
      <w:marTop w:val="0"/>
      <w:marBottom w:val="0"/>
      <w:divBdr>
        <w:top w:val="none" w:sz="0" w:space="0" w:color="auto"/>
        <w:left w:val="none" w:sz="0" w:space="0" w:color="auto"/>
        <w:bottom w:val="none" w:sz="0" w:space="0" w:color="auto"/>
        <w:right w:val="none" w:sz="0" w:space="0" w:color="auto"/>
      </w:divBdr>
    </w:div>
    <w:div w:id="1916889581">
      <w:bodyDiv w:val="1"/>
      <w:marLeft w:val="0"/>
      <w:marRight w:val="0"/>
      <w:marTop w:val="0"/>
      <w:marBottom w:val="0"/>
      <w:divBdr>
        <w:top w:val="none" w:sz="0" w:space="0" w:color="auto"/>
        <w:left w:val="none" w:sz="0" w:space="0" w:color="auto"/>
        <w:bottom w:val="none" w:sz="0" w:space="0" w:color="auto"/>
        <w:right w:val="none" w:sz="0" w:space="0" w:color="auto"/>
      </w:divBdr>
    </w:div>
    <w:div w:id="1930190969">
      <w:bodyDiv w:val="1"/>
      <w:marLeft w:val="0"/>
      <w:marRight w:val="0"/>
      <w:marTop w:val="0"/>
      <w:marBottom w:val="0"/>
      <w:divBdr>
        <w:top w:val="none" w:sz="0" w:space="0" w:color="auto"/>
        <w:left w:val="none" w:sz="0" w:space="0" w:color="auto"/>
        <w:bottom w:val="none" w:sz="0" w:space="0" w:color="auto"/>
        <w:right w:val="none" w:sz="0" w:space="0" w:color="auto"/>
      </w:divBdr>
    </w:div>
    <w:div w:id="1931741074">
      <w:bodyDiv w:val="1"/>
      <w:marLeft w:val="0"/>
      <w:marRight w:val="0"/>
      <w:marTop w:val="0"/>
      <w:marBottom w:val="0"/>
      <w:divBdr>
        <w:top w:val="none" w:sz="0" w:space="0" w:color="auto"/>
        <w:left w:val="none" w:sz="0" w:space="0" w:color="auto"/>
        <w:bottom w:val="none" w:sz="0" w:space="0" w:color="auto"/>
        <w:right w:val="none" w:sz="0" w:space="0" w:color="auto"/>
      </w:divBdr>
    </w:div>
    <w:div w:id="1932003812">
      <w:bodyDiv w:val="1"/>
      <w:marLeft w:val="0"/>
      <w:marRight w:val="0"/>
      <w:marTop w:val="0"/>
      <w:marBottom w:val="0"/>
      <w:divBdr>
        <w:top w:val="none" w:sz="0" w:space="0" w:color="auto"/>
        <w:left w:val="none" w:sz="0" w:space="0" w:color="auto"/>
        <w:bottom w:val="none" w:sz="0" w:space="0" w:color="auto"/>
        <w:right w:val="none" w:sz="0" w:space="0" w:color="auto"/>
      </w:divBdr>
    </w:div>
    <w:div w:id="1934320010">
      <w:bodyDiv w:val="1"/>
      <w:marLeft w:val="0"/>
      <w:marRight w:val="0"/>
      <w:marTop w:val="0"/>
      <w:marBottom w:val="0"/>
      <w:divBdr>
        <w:top w:val="none" w:sz="0" w:space="0" w:color="auto"/>
        <w:left w:val="none" w:sz="0" w:space="0" w:color="auto"/>
        <w:bottom w:val="none" w:sz="0" w:space="0" w:color="auto"/>
        <w:right w:val="none" w:sz="0" w:space="0" w:color="auto"/>
      </w:divBdr>
    </w:div>
    <w:div w:id="1936085161">
      <w:bodyDiv w:val="1"/>
      <w:marLeft w:val="0"/>
      <w:marRight w:val="0"/>
      <w:marTop w:val="0"/>
      <w:marBottom w:val="0"/>
      <w:divBdr>
        <w:top w:val="none" w:sz="0" w:space="0" w:color="auto"/>
        <w:left w:val="none" w:sz="0" w:space="0" w:color="auto"/>
        <w:bottom w:val="none" w:sz="0" w:space="0" w:color="auto"/>
        <w:right w:val="none" w:sz="0" w:space="0" w:color="auto"/>
      </w:divBdr>
    </w:div>
    <w:div w:id="1955601013">
      <w:bodyDiv w:val="1"/>
      <w:marLeft w:val="0"/>
      <w:marRight w:val="0"/>
      <w:marTop w:val="0"/>
      <w:marBottom w:val="0"/>
      <w:divBdr>
        <w:top w:val="none" w:sz="0" w:space="0" w:color="auto"/>
        <w:left w:val="none" w:sz="0" w:space="0" w:color="auto"/>
        <w:bottom w:val="none" w:sz="0" w:space="0" w:color="auto"/>
        <w:right w:val="none" w:sz="0" w:space="0" w:color="auto"/>
      </w:divBdr>
    </w:div>
    <w:div w:id="1959605100">
      <w:bodyDiv w:val="1"/>
      <w:marLeft w:val="0"/>
      <w:marRight w:val="0"/>
      <w:marTop w:val="0"/>
      <w:marBottom w:val="0"/>
      <w:divBdr>
        <w:top w:val="none" w:sz="0" w:space="0" w:color="auto"/>
        <w:left w:val="none" w:sz="0" w:space="0" w:color="auto"/>
        <w:bottom w:val="none" w:sz="0" w:space="0" w:color="auto"/>
        <w:right w:val="none" w:sz="0" w:space="0" w:color="auto"/>
      </w:divBdr>
    </w:div>
    <w:div w:id="1971471216">
      <w:bodyDiv w:val="1"/>
      <w:marLeft w:val="0"/>
      <w:marRight w:val="0"/>
      <w:marTop w:val="0"/>
      <w:marBottom w:val="0"/>
      <w:divBdr>
        <w:top w:val="none" w:sz="0" w:space="0" w:color="auto"/>
        <w:left w:val="none" w:sz="0" w:space="0" w:color="auto"/>
        <w:bottom w:val="none" w:sz="0" w:space="0" w:color="auto"/>
        <w:right w:val="none" w:sz="0" w:space="0" w:color="auto"/>
      </w:divBdr>
    </w:div>
    <w:div w:id="1971587949">
      <w:bodyDiv w:val="1"/>
      <w:marLeft w:val="0"/>
      <w:marRight w:val="0"/>
      <w:marTop w:val="0"/>
      <w:marBottom w:val="0"/>
      <w:divBdr>
        <w:top w:val="none" w:sz="0" w:space="0" w:color="auto"/>
        <w:left w:val="none" w:sz="0" w:space="0" w:color="auto"/>
        <w:bottom w:val="none" w:sz="0" w:space="0" w:color="auto"/>
        <w:right w:val="none" w:sz="0" w:space="0" w:color="auto"/>
      </w:divBdr>
    </w:div>
    <w:div w:id="1971665617">
      <w:bodyDiv w:val="1"/>
      <w:marLeft w:val="0"/>
      <w:marRight w:val="0"/>
      <w:marTop w:val="0"/>
      <w:marBottom w:val="0"/>
      <w:divBdr>
        <w:top w:val="none" w:sz="0" w:space="0" w:color="auto"/>
        <w:left w:val="none" w:sz="0" w:space="0" w:color="auto"/>
        <w:bottom w:val="none" w:sz="0" w:space="0" w:color="auto"/>
        <w:right w:val="none" w:sz="0" w:space="0" w:color="auto"/>
      </w:divBdr>
    </w:div>
    <w:div w:id="1971671159">
      <w:bodyDiv w:val="1"/>
      <w:marLeft w:val="0"/>
      <w:marRight w:val="0"/>
      <w:marTop w:val="0"/>
      <w:marBottom w:val="0"/>
      <w:divBdr>
        <w:top w:val="none" w:sz="0" w:space="0" w:color="auto"/>
        <w:left w:val="none" w:sz="0" w:space="0" w:color="auto"/>
        <w:bottom w:val="none" w:sz="0" w:space="0" w:color="auto"/>
        <w:right w:val="none" w:sz="0" w:space="0" w:color="auto"/>
      </w:divBdr>
    </w:div>
    <w:div w:id="1990014733">
      <w:bodyDiv w:val="1"/>
      <w:marLeft w:val="0"/>
      <w:marRight w:val="0"/>
      <w:marTop w:val="0"/>
      <w:marBottom w:val="0"/>
      <w:divBdr>
        <w:top w:val="none" w:sz="0" w:space="0" w:color="auto"/>
        <w:left w:val="none" w:sz="0" w:space="0" w:color="auto"/>
        <w:bottom w:val="none" w:sz="0" w:space="0" w:color="auto"/>
        <w:right w:val="none" w:sz="0" w:space="0" w:color="auto"/>
      </w:divBdr>
    </w:div>
    <w:div w:id="1999722636">
      <w:bodyDiv w:val="1"/>
      <w:marLeft w:val="0"/>
      <w:marRight w:val="0"/>
      <w:marTop w:val="0"/>
      <w:marBottom w:val="0"/>
      <w:divBdr>
        <w:top w:val="none" w:sz="0" w:space="0" w:color="auto"/>
        <w:left w:val="none" w:sz="0" w:space="0" w:color="auto"/>
        <w:bottom w:val="none" w:sz="0" w:space="0" w:color="auto"/>
        <w:right w:val="none" w:sz="0" w:space="0" w:color="auto"/>
      </w:divBdr>
    </w:div>
    <w:div w:id="2001427270">
      <w:bodyDiv w:val="1"/>
      <w:marLeft w:val="0"/>
      <w:marRight w:val="0"/>
      <w:marTop w:val="0"/>
      <w:marBottom w:val="0"/>
      <w:divBdr>
        <w:top w:val="none" w:sz="0" w:space="0" w:color="auto"/>
        <w:left w:val="none" w:sz="0" w:space="0" w:color="auto"/>
        <w:bottom w:val="none" w:sz="0" w:space="0" w:color="auto"/>
        <w:right w:val="none" w:sz="0" w:space="0" w:color="auto"/>
      </w:divBdr>
    </w:div>
    <w:div w:id="2001501535">
      <w:bodyDiv w:val="1"/>
      <w:marLeft w:val="0"/>
      <w:marRight w:val="0"/>
      <w:marTop w:val="0"/>
      <w:marBottom w:val="0"/>
      <w:divBdr>
        <w:top w:val="none" w:sz="0" w:space="0" w:color="auto"/>
        <w:left w:val="none" w:sz="0" w:space="0" w:color="auto"/>
        <w:bottom w:val="none" w:sz="0" w:space="0" w:color="auto"/>
        <w:right w:val="none" w:sz="0" w:space="0" w:color="auto"/>
      </w:divBdr>
    </w:div>
    <w:div w:id="2008508063">
      <w:bodyDiv w:val="1"/>
      <w:marLeft w:val="0"/>
      <w:marRight w:val="0"/>
      <w:marTop w:val="0"/>
      <w:marBottom w:val="0"/>
      <w:divBdr>
        <w:top w:val="none" w:sz="0" w:space="0" w:color="auto"/>
        <w:left w:val="none" w:sz="0" w:space="0" w:color="auto"/>
        <w:bottom w:val="none" w:sz="0" w:space="0" w:color="auto"/>
        <w:right w:val="none" w:sz="0" w:space="0" w:color="auto"/>
      </w:divBdr>
    </w:div>
    <w:div w:id="2021197918">
      <w:bodyDiv w:val="1"/>
      <w:marLeft w:val="0"/>
      <w:marRight w:val="0"/>
      <w:marTop w:val="0"/>
      <w:marBottom w:val="0"/>
      <w:divBdr>
        <w:top w:val="none" w:sz="0" w:space="0" w:color="auto"/>
        <w:left w:val="none" w:sz="0" w:space="0" w:color="auto"/>
        <w:bottom w:val="none" w:sz="0" w:space="0" w:color="auto"/>
        <w:right w:val="none" w:sz="0" w:space="0" w:color="auto"/>
      </w:divBdr>
    </w:div>
    <w:div w:id="2025083754">
      <w:bodyDiv w:val="1"/>
      <w:marLeft w:val="0"/>
      <w:marRight w:val="0"/>
      <w:marTop w:val="0"/>
      <w:marBottom w:val="0"/>
      <w:divBdr>
        <w:top w:val="none" w:sz="0" w:space="0" w:color="auto"/>
        <w:left w:val="none" w:sz="0" w:space="0" w:color="auto"/>
        <w:bottom w:val="none" w:sz="0" w:space="0" w:color="auto"/>
        <w:right w:val="none" w:sz="0" w:space="0" w:color="auto"/>
      </w:divBdr>
    </w:div>
    <w:div w:id="2035425959">
      <w:bodyDiv w:val="1"/>
      <w:marLeft w:val="0"/>
      <w:marRight w:val="0"/>
      <w:marTop w:val="0"/>
      <w:marBottom w:val="0"/>
      <w:divBdr>
        <w:top w:val="none" w:sz="0" w:space="0" w:color="auto"/>
        <w:left w:val="none" w:sz="0" w:space="0" w:color="auto"/>
        <w:bottom w:val="none" w:sz="0" w:space="0" w:color="auto"/>
        <w:right w:val="none" w:sz="0" w:space="0" w:color="auto"/>
      </w:divBdr>
    </w:div>
    <w:div w:id="2071148630">
      <w:bodyDiv w:val="1"/>
      <w:marLeft w:val="0"/>
      <w:marRight w:val="0"/>
      <w:marTop w:val="0"/>
      <w:marBottom w:val="0"/>
      <w:divBdr>
        <w:top w:val="none" w:sz="0" w:space="0" w:color="auto"/>
        <w:left w:val="none" w:sz="0" w:space="0" w:color="auto"/>
        <w:bottom w:val="none" w:sz="0" w:space="0" w:color="auto"/>
        <w:right w:val="none" w:sz="0" w:space="0" w:color="auto"/>
      </w:divBdr>
    </w:div>
    <w:div w:id="2074304997">
      <w:bodyDiv w:val="1"/>
      <w:marLeft w:val="0"/>
      <w:marRight w:val="0"/>
      <w:marTop w:val="0"/>
      <w:marBottom w:val="0"/>
      <w:divBdr>
        <w:top w:val="none" w:sz="0" w:space="0" w:color="auto"/>
        <w:left w:val="none" w:sz="0" w:space="0" w:color="auto"/>
        <w:bottom w:val="none" w:sz="0" w:space="0" w:color="auto"/>
        <w:right w:val="none" w:sz="0" w:space="0" w:color="auto"/>
      </w:divBdr>
    </w:div>
    <w:div w:id="2077316136">
      <w:bodyDiv w:val="1"/>
      <w:marLeft w:val="0"/>
      <w:marRight w:val="0"/>
      <w:marTop w:val="0"/>
      <w:marBottom w:val="0"/>
      <w:divBdr>
        <w:top w:val="none" w:sz="0" w:space="0" w:color="auto"/>
        <w:left w:val="none" w:sz="0" w:space="0" w:color="auto"/>
        <w:bottom w:val="none" w:sz="0" w:space="0" w:color="auto"/>
        <w:right w:val="none" w:sz="0" w:space="0" w:color="auto"/>
      </w:divBdr>
    </w:div>
    <w:div w:id="2079786474">
      <w:bodyDiv w:val="1"/>
      <w:marLeft w:val="0"/>
      <w:marRight w:val="0"/>
      <w:marTop w:val="0"/>
      <w:marBottom w:val="0"/>
      <w:divBdr>
        <w:top w:val="none" w:sz="0" w:space="0" w:color="auto"/>
        <w:left w:val="none" w:sz="0" w:space="0" w:color="auto"/>
        <w:bottom w:val="none" w:sz="0" w:space="0" w:color="auto"/>
        <w:right w:val="none" w:sz="0" w:space="0" w:color="auto"/>
      </w:divBdr>
    </w:div>
    <w:div w:id="2100253835">
      <w:bodyDiv w:val="1"/>
      <w:marLeft w:val="0"/>
      <w:marRight w:val="0"/>
      <w:marTop w:val="0"/>
      <w:marBottom w:val="0"/>
      <w:divBdr>
        <w:top w:val="none" w:sz="0" w:space="0" w:color="auto"/>
        <w:left w:val="none" w:sz="0" w:space="0" w:color="auto"/>
        <w:bottom w:val="none" w:sz="0" w:space="0" w:color="auto"/>
        <w:right w:val="none" w:sz="0" w:space="0" w:color="auto"/>
      </w:divBdr>
    </w:div>
    <w:div w:id="2100784765">
      <w:bodyDiv w:val="1"/>
      <w:marLeft w:val="0"/>
      <w:marRight w:val="0"/>
      <w:marTop w:val="0"/>
      <w:marBottom w:val="0"/>
      <w:divBdr>
        <w:top w:val="none" w:sz="0" w:space="0" w:color="auto"/>
        <w:left w:val="none" w:sz="0" w:space="0" w:color="auto"/>
        <w:bottom w:val="none" w:sz="0" w:space="0" w:color="auto"/>
        <w:right w:val="none" w:sz="0" w:space="0" w:color="auto"/>
      </w:divBdr>
    </w:div>
    <w:div w:id="2105345942">
      <w:bodyDiv w:val="1"/>
      <w:marLeft w:val="0"/>
      <w:marRight w:val="0"/>
      <w:marTop w:val="0"/>
      <w:marBottom w:val="0"/>
      <w:divBdr>
        <w:top w:val="none" w:sz="0" w:space="0" w:color="auto"/>
        <w:left w:val="none" w:sz="0" w:space="0" w:color="auto"/>
        <w:bottom w:val="none" w:sz="0" w:space="0" w:color="auto"/>
        <w:right w:val="none" w:sz="0" w:space="0" w:color="auto"/>
      </w:divBdr>
    </w:div>
    <w:div w:id="2108650892">
      <w:bodyDiv w:val="1"/>
      <w:marLeft w:val="0"/>
      <w:marRight w:val="0"/>
      <w:marTop w:val="0"/>
      <w:marBottom w:val="0"/>
      <w:divBdr>
        <w:top w:val="none" w:sz="0" w:space="0" w:color="auto"/>
        <w:left w:val="none" w:sz="0" w:space="0" w:color="auto"/>
        <w:bottom w:val="none" w:sz="0" w:space="0" w:color="auto"/>
        <w:right w:val="none" w:sz="0" w:space="0" w:color="auto"/>
      </w:divBdr>
    </w:div>
    <w:div w:id="2131775617">
      <w:bodyDiv w:val="1"/>
      <w:marLeft w:val="0"/>
      <w:marRight w:val="0"/>
      <w:marTop w:val="0"/>
      <w:marBottom w:val="0"/>
      <w:divBdr>
        <w:top w:val="none" w:sz="0" w:space="0" w:color="auto"/>
        <w:left w:val="none" w:sz="0" w:space="0" w:color="auto"/>
        <w:bottom w:val="none" w:sz="0" w:space="0" w:color="auto"/>
        <w:right w:val="none" w:sz="0" w:space="0" w:color="auto"/>
      </w:divBdr>
    </w:div>
    <w:div w:id="2134329215">
      <w:bodyDiv w:val="1"/>
      <w:marLeft w:val="0"/>
      <w:marRight w:val="0"/>
      <w:marTop w:val="0"/>
      <w:marBottom w:val="0"/>
      <w:divBdr>
        <w:top w:val="none" w:sz="0" w:space="0" w:color="auto"/>
        <w:left w:val="none" w:sz="0" w:space="0" w:color="auto"/>
        <w:bottom w:val="none" w:sz="0" w:space="0" w:color="auto"/>
        <w:right w:val="none" w:sz="0" w:space="0" w:color="auto"/>
      </w:divBdr>
    </w:div>
    <w:div w:id="214114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Mun6</b:Tag>
    <b:SourceType>ElectronicSource</b:SourceType>
    <b:Guid>{3004B6A1-6EBC-415A-85E8-E9CD178EF433}</b:Guid>
    <b:Author>
      <b:Author>
        <b:Corporate>Municipio de San Pedro Garza García</b:Corporate>
      </b:Author>
    </b:Author>
    <b:Title>Cuestionario Único de Información Socio-económica (CUIS)</b:Title>
    <b:City>Nuvo León</b:City>
    <b:RefOrder>1</b:RefOrder>
  </b:Source>
  <b:Source>
    <b:Tag>Mun7</b:Tag>
    <b:SourceType>ElectronicSource</b:SourceType>
    <b:Guid>{5BEE8C75-2888-4786-A411-4C3DF905DFCF}</b:Guid>
    <b:Author>
      <b:Author>
        <b:Corporate>Municipio de San Pedro Garza García</b:Corporate>
      </b:Author>
    </b:Author>
    <b:Title>Matriz de Inversión para el Desarrollo Social (MIDS)</b:Title>
    <b:City>Nuevo León</b:City>
    <b:Year>2016</b:Year>
    <b:Month>Octubre</b:Month>
    <b:Day>13</b:Day>
    <b:RefOrder>2</b:RefOrder>
  </b:Source>
  <b:Source>
    <b:Tag>Sec16</b:Tag>
    <b:SourceType>DocumentFromInternetSite</b:SourceType>
    <b:Guid>{BBF54D33-E906-48DB-8BE4-FB0AC2A88813}</b:Guid>
    <b:Author>
      <b:Author>
        <b:Corporate>Secretaría de Hacienda y Crédtio Público (SHCP)</b:Corporate>
      </b:Author>
    </b:Author>
    <b:Medium>Informe sobre la Situación Económica, las Finanzas Públicas y la Deuda Pública, 3er Trimestre ejercicio fiscal 2017, a nivel Proyectos</b:Medium>
    <b:YearAccessed>16</b:YearAccessed>
    <b:MonthAccessed>Noviembre</b:MonthAccessed>
    <b:DayAccessed>20017</b:DayAccessed>
    <b:Title>http://www.transparenciapresupuestaria.gob.mx/es/PTP/Datos_Abiertos </b:Title>
    <b:RefOrder>3</b:RefOrder>
  </b:Source>
</b:Sources>
</file>

<file path=customXml/itemProps1.xml><?xml version="1.0" encoding="utf-8"?>
<ds:datastoreItem xmlns:ds="http://schemas.openxmlformats.org/officeDocument/2006/customXml" ds:itemID="{AB5DE18A-AFE2-4DA3-8FF6-54815158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8</Pages>
  <Words>2473</Words>
  <Characters>13605</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Victor Manuel Linares Marquez</cp:lastModifiedBy>
  <cp:revision>7</cp:revision>
  <cp:lastPrinted>2017-11-30T19:13:00Z</cp:lastPrinted>
  <dcterms:created xsi:type="dcterms:W3CDTF">2018-12-20T18:08:00Z</dcterms:created>
  <dcterms:modified xsi:type="dcterms:W3CDTF">2018-12-21T16:21:00Z</dcterms:modified>
</cp:coreProperties>
</file>